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EE" w:rsidRPr="007557E5" w:rsidRDefault="005628EE" w:rsidP="005628EE">
      <w:pPr>
        <w:pStyle w:val="a8"/>
        <w:shd w:val="clear" w:color="auto" w:fill="FFFFFF"/>
        <w:spacing w:before="0" w:beforeAutospacing="0" w:after="75" w:afterAutospacing="0"/>
        <w:ind w:right="-2" w:firstLine="330"/>
        <w:jc w:val="right"/>
        <w:rPr>
          <w:rStyle w:val="ab"/>
          <w:sz w:val="26"/>
          <w:szCs w:val="26"/>
        </w:rPr>
      </w:pPr>
      <w:r w:rsidRPr="007557E5">
        <w:rPr>
          <w:rStyle w:val="ab"/>
          <w:sz w:val="26"/>
          <w:szCs w:val="26"/>
        </w:rPr>
        <w:t>Для размещения на сайтах МО</w:t>
      </w:r>
    </w:p>
    <w:p w:rsidR="005C445D" w:rsidRPr="007557E5" w:rsidRDefault="005C445D" w:rsidP="006576E9">
      <w:pPr>
        <w:pStyle w:val="ConsNormal"/>
        <w:widowControl/>
        <w:ind w:firstLine="0"/>
        <w:jc w:val="both"/>
        <w:rPr>
          <w:rFonts w:ascii="Times New Roman" w:hAnsi="Times New Roman"/>
          <w:sz w:val="26"/>
          <w:szCs w:val="26"/>
        </w:rPr>
      </w:pPr>
    </w:p>
    <w:p w:rsidR="00EF74A0" w:rsidRPr="007557E5" w:rsidRDefault="00EF74A0" w:rsidP="00EF74A0">
      <w:pPr>
        <w:pStyle w:val="a8"/>
        <w:shd w:val="clear" w:color="auto" w:fill="FFFFFF"/>
        <w:spacing w:before="0" w:beforeAutospacing="0" w:after="75" w:afterAutospacing="0"/>
        <w:ind w:right="-2" w:firstLine="330"/>
        <w:jc w:val="center"/>
        <w:rPr>
          <w:rStyle w:val="ab"/>
          <w:sz w:val="26"/>
          <w:szCs w:val="26"/>
        </w:rPr>
      </w:pPr>
      <w:r w:rsidRPr="007557E5">
        <w:rPr>
          <w:rStyle w:val="ab"/>
          <w:sz w:val="26"/>
          <w:szCs w:val="26"/>
        </w:rPr>
        <w:t>Для субъектов малого и среднего предпринимательства штраф может быть заменен на предупреждение</w:t>
      </w:r>
    </w:p>
    <w:p w:rsidR="00EF74A0" w:rsidRPr="007557E5" w:rsidRDefault="00EF74A0" w:rsidP="00EF74A0">
      <w:pPr>
        <w:pStyle w:val="a8"/>
        <w:shd w:val="clear" w:color="auto" w:fill="FFFFFF"/>
        <w:spacing w:before="0" w:beforeAutospacing="0" w:after="75" w:afterAutospacing="0"/>
        <w:ind w:right="-2" w:firstLine="330"/>
        <w:jc w:val="center"/>
        <w:rPr>
          <w:rStyle w:val="ab"/>
          <w:b w:val="0"/>
          <w:sz w:val="26"/>
          <w:szCs w:val="26"/>
        </w:rPr>
      </w:pPr>
    </w:p>
    <w:p w:rsidR="00EF74A0" w:rsidRPr="007557E5" w:rsidRDefault="00EF74A0" w:rsidP="00EF74A0">
      <w:pPr>
        <w:pStyle w:val="a3"/>
        <w:jc w:val="both"/>
        <w:rPr>
          <w:rFonts w:ascii="Times New Roman" w:hAnsi="Times New Roman"/>
          <w:bCs/>
          <w:sz w:val="26"/>
          <w:szCs w:val="26"/>
        </w:rPr>
      </w:pPr>
      <w:r w:rsidRPr="007557E5">
        <w:rPr>
          <w:rStyle w:val="ab"/>
          <w:b w:val="0"/>
          <w:sz w:val="26"/>
          <w:szCs w:val="26"/>
        </w:rPr>
        <w:tab/>
      </w:r>
      <w:r w:rsidRPr="007557E5">
        <w:rPr>
          <w:rFonts w:ascii="Times New Roman" w:hAnsi="Times New Roman"/>
          <w:sz w:val="26"/>
          <w:szCs w:val="26"/>
        </w:rPr>
        <w:t>Федеральным законом от 03.07.2016 № 316-ФЗ внесены изменения в Кодекс Российской Федерации об административных правонарушениях. В отношении субъектов малого и среднего предпринимательства, впервые допустивших отдельные правонарушения, выявленные в ходе осуществления государственного (муниципального) контроля (надзора), административный штраф может быть заменен на предупреждение.</w:t>
      </w:r>
    </w:p>
    <w:p w:rsidR="00EF74A0" w:rsidRPr="007557E5" w:rsidRDefault="00EF74A0" w:rsidP="00EF74A0">
      <w:pPr>
        <w:pStyle w:val="a3"/>
        <w:jc w:val="both"/>
        <w:rPr>
          <w:rFonts w:ascii="Times New Roman" w:hAnsi="Times New Roman"/>
          <w:bCs/>
          <w:sz w:val="26"/>
          <w:szCs w:val="26"/>
        </w:rPr>
      </w:pPr>
      <w:r w:rsidRPr="007557E5">
        <w:rPr>
          <w:rFonts w:ascii="Times New Roman" w:hAnsi="Times New Roman"/>
          <w:bCs/>
          <w:sz w:val="26"/>
          <w:szCs w:val="26"/>
        </w:rPr>
        <w:tab/>
      </w:r>
      <w:r w:rsidRPr="007557E5">
        <w:rPr>
          <w:rFonts w:ascii="Times New Roman" w:hAnsi="Times New Roman"/>
          <w:sz w:val="26"/>
          <w:szCs w:val="26"/>
        </w:rPr>
        <w:t xml:space="preserve">Так, статьей 4.1.1. </w:t>
      </w:r>
      <w:proofErr w:type="spellStart"/>
      <w:proofErr w:type="gram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 установлены основания замены административного наказания в виде административного штрафа предупреждением, в соответствии с которой лицам, являющимся субъектами малого и среднего предпринимательства и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w:t>
      </w:r>
      <w:proofErr w:type="gramEnd"/>
      <w:r w:rsidRPr="007557E5">
        <w:rPr>
          <w:rFonts w:ascii="Times New Roman" w:hAnsi="Times New Roman"/>
          <w:sz w:val="26"/>
          <w:szCs w:val="26"/>
        </w:rPr>
        <w:t xml:space="preserve"> предупреждения не предусмотрено соответствующей статьей </w:t>
      </w:r>
      <w:proofErr w:type="spell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 или закона субъекта РФ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proofErr w:type="spell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w:t>
      </w:r>
    </w:p>
    <w:p w:rsidR="00EF74A0" w:rsidRPr="007557E5" w:rsidRDefault="00EF74A0" w:rsidP="00EF74A0">
      <w:pPr>
        <w:pStyle w:val="a3"/>
        <w:jc w:val="both"/>
        <w:rPr>
          <w:rStyle w:val="apple-converted-space"/>
          <w:rFonts w:ascii="Times New Roman" w:hAnsi="Times New Roman"/>
          <w:sz w:val="26"/>
          <w:szCs w:val="26"/>
        </w:rPr>
      </w:pPr>
      <w:r w:rsidRPr="007557E5">
        <w:rPr>
          <w:rFonts w:ascii="Times New Roman" w:hAnsi="Times New Roman"/>
          <w:sz w:val="26"/>
          <w:szCs w:val="26"/>
        </w:rPr>
        <w:tab/>
        <w:t>Предупреждение применяется при совокупности следующих условий:</w:t>
      </w:r>
      <w:r w:rsidRPr="007557E5">
        <w:rPr>
          <w:rStyle w:val="apple-converted-space"/>
          <w:rFonts w:ascii="Times New Roman" w:hAnsi="Times New Roman"/>
          <w:sz w:val="26"/>
          <w:szCs w:val="26"/>
        </w:rPr>
        <w:t> </w:t>
      </w:r>
      <w:proofErr w:type="gramStart"/>
      <w:r w:rsidRPr="007557E5">
        <w:rPr>
          <w:rFonts w:ascii="Times New Roman" w:hAnsi="Times New Roman"/>
          <w:sz w:val="26"/>
          <w:szCs w:val="26"/>
        </w:rPr>
        <w:br/>
        <w:t>-</w:t>
      </w:r>
      <w:proofErr w:type="gramEnd"/>
      <w:r w:rsidRPr="007557E5">
        <w:rPr>
          <w:rFonts w:ascii="Times New Roman" w:hAnsi="Times New Roman"/>
          <w:sz w:val="26"/>
          <w:szCs w:val="26"/>
        </w:rPr>
        <w:t>совершение административного правонарушения впервые;</w:t>
      </w:r>
      <w:r w:rsidRPr="007557E5">
        <w:rPr>
          <w:rStyle w:val="apple-converted-space"/>
          <w:rFonts w:ascii="Times New Roman" w:hAnsi="Times New Roman"/>
          <w:sz w:val="26"/>
          <w:szCs w:val="26"/>
        </w:rPr>
        <w:t> </w:t>
      </w:r>
    </w:p>
    <w:p w:rsidR="00EF74A0" w:rsidRPr="007557E5" w:rsidRDefault="00EF74A0" w:rsidP="00EF74A0">
      <w:pPr>
        <w:pStyle w:val="a3"/>
        <w:jc w:val="both"/>
        <w:rPr>
          <w:rFonts w:ascii="Times New Roman" w:hAnsi="Times New Roman"/>
          <w:sz w:val="26"/>
          <w:szCs w:val="26"/>
        </w:rPr>
      </w:pPr>
      <w:r w:rsidRPr="007557E5">
        <w:rPr>
          <w:rFonts w:ascii="Times New Roman" w:hAnsi="Times New Roman"/>
          <w:sz w:val="26"/>
          <w:szCs w:val="26"/>
        </w:rPr>
        <w:t>-отсутствие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безопасности государства, угрозы чрезвычайных ситуаций природного и техногенного характера, а также при отсутствии имущественного ущерба;</w:t>
      </w:r>
    </w:p>
    <w:p w:rsidR="00EF74A0" w:rsidRPr="007557E5" w:rsidRDefault="00EF74A0" w:rsidP="00EF74A0">
      <w:pPr>
        <w:pStyle w:val="a3"/>
        <w:jc w:val="both"/>
        <w:rPr>
          <w:rFonts w:ascii="Times New Roman" w:hAnsi="Times New Roman"/>
          <w:bCs/>
          <w:sz w:val="26"/>
          <w:szCs w:val="26"/>
        </w:rPr>
      </w:pPr>
      <w:r w:rsidRPr="007557E5">
        <w:rPr>
          <w:rFonts w:ascii="Times New Roman" w:hAnsi="Times New Roman"/>
          <w:sz w:val="26"/>
          <w:szCs w:val="26"/>
        </w:rPr>
        <w:t>-устранение нарушений обязательных требований, образующих состав административного правонарушения, путем исполнения выданного предписания в полном объеме и в сроки, установленные данным предписанием и согласованные с лицом, которому оно выдано.</w:t>
      </w:r>
    </w:p>
    <w:p w:rsidR="00EF74A0" w:rsidRPr="007557E5" w:rsidRDefault="00EF74A0" w:rsidP="00EF74A0">
      <w:pPr>
        <w:pStyle w:val="a3"/>
        <w:jc w:val="both"/>
        <w:rPr>
          <w:rFonts w:ascii="Times New Roman" w:hAnsi="Times New Roman"/>
          <w:bCs/>
          <w:sz w:val="26"/>
          <w:szCs w:val="26"/>
        </w:rPr>
      </w:pPr>
      <w:r w:rsidRPr="007557E5">
        <w:rPr>
          <w:rFonts w:ascii="Times New Roman" w:hAnsi="Times New Roman"/>
          <w:sz w:val="26"/>
          <w:szCs w:val="26"/>
        </w:rPr>
        <w:tab/>
      </w:r>
      <w:proofErr w:type="spell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 </w:t>
      </w:r>
      <w:proofErr w:type="gramStart"/>
      <w:r w:rsidRPr="007557E5">
        <w:rPr>
          <w:rFonts w:ascii="Times New Roman" w:hAnsi="Times New Roman"/>
          <w:sz w:val="26"/>
          <w:szCs w:val="26"/>
        </w:rPr>
        <w:t>дополнен</w:t>
      </w:r>
      <w:proofErr w:type="gramEnd"/>
      <w:r w:rsidRPr="007557E5">
        <w:rPr>
          <w:rFonts w:ascii="Times New Roman" w:hAnsi="Times New Roman"/>
          <w:sz w:val="26"/>
          <w:szCs w:val="26"/>
        </w:rPr>
        <w:t xml:space="preserve"> новой частью, устанавливающей особенности назначения административного наказания в виде предупреждения.</w:t>
      </w:r>
    </w:p>
    <w:p w:rsidR="00EF74A0" w:rsidRPr="007557E5" w:rsidRDefault="00EF74A0" w:rsidP="00EF74A0">
      <w:pPr>
        <w:pStyle w:val="a3"/>
        <w:jc w:val="both"/>
        <w:rPr>
          <w:rFonts w:ascii="Times New Roman" w:hAnsi="Times New Roman"/>
          <w:bCs/>
          <w:sz w:val="26"/>
          <w:szCs w:val="26"/>
        </w:rPr>
      </w:pPr>
      <w:r w:rsidRPr="007557E5">
        <w:rPr>
          <w:rFonts w:ascii="Times New Roman" w:hAnsi="Times New Roman"/>
          <w:sz w:val="26"/>
          <w:szCs w:val="26"/>
        </w:rPr>
        <w:tab/>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w:t>
      </w:r>
      <w:proofErr w:type="spell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w:t>
      </w:r>
    </w:p>
    <w:p w:rsidR="005C445D" w:rsidRPr="007557E5" w:rsidRDefault="005C445D" w:rsidP="00EF74A0">
      <w:pPr>
        <w:pStyle w:val="a3"/>
        <w:ind w:right="-2"/>
        <w:jc w:val="both"/>
        <w:rPr>
          <w:rFonts w:ascii="Times New Roman" w:hAnsi="Times New Roman"/>
          <w:sz w:val="26"/>
          <w:szCs w:val="26"/>
        </w:rPr>
      </w:pPr>
      <w:r w:rsidRPr="007557E5">
        <w:rPr>
          <w:rFonts w:ascii="Times New Roman" w:hAnsi="Times New Roman"/>
          <w:sz w:val="26"/>
          <w:szCs w:val="26"/>
        </w:rPr>
        <w:tab/>
      </w:r>
      <w:r w:rsidR="007F264E" w:rsidRPr="007557E5">
        <w:rPr>
          <w:rFonts w:ascii="Times New Roman" w:hAnsi="Times New Roman"/>
          <w:sz w:val="26"/>
          <w:szCs w:val="26"/>
        </w:rPr>
        <w:tab/>
      </w:r>
    </w:p>
    <w:p w:rsidR="005628EE" w:rsidRPr="007557E5" w:rsidRDefault="005628EE" w:rsidP="005628EE">
      <w:pPr>
        <w:ind w:right="44" w:firstLine="540"/>
        <w:jc w:val="center"/>
        <w:rPr>
          <w:b/>
          <w:sz w:val="26"/>
          <w:szCs w:val="26"/>
        </w:rPr>
      </w:pPr>
      <w:r w:rsidRPr="007557E5">
        <w:rPr>
          <w:b/>
          <w:sz w:val="26"/>
          <w:szCs w:val="26"/>
        </w:rPr>
        <w:t>Работник может обратиться в суд в течение года со дня невыплаты заработной платы</w:t>
      </w:r>
    </w:p>
    <w:p w:rsidR="005628EE" w:rsidRPr="007557E5" w:rsidRDefault="005628EE" w:rsidP="005628EE">
      <w:pPr>
        <w:jc w:val="both"/>
        <w:rPr>
          <w:color w:val="36363C"/>
          <w:sz w:val="26"/>
          <w:szCs w:val="26"/>
        </w:rPr>
      </w:pPr>
    </w:p>
    <w:p w:rsidR="005628EE" w:rsidRPr="007557E5" w:rsidRDefault="005628EE" w:rsidP="005628EE">
      <w:pPr>
        <w:ind w:firstLine="720"/>
        <w:jc w:val="both"/>
        <w:rPr>
          <w:sz w:val="26"/>
          <w:szCs w:val="26"/>
        </w:rPr>
      </w:pPr>
      <w:r w:rsidRPr="007557E5">
        <w:rPr>
          <w:sz w:val="26"/>
          <w:szCs w:val="26"/>
        </w:rPr>
        <w:t>Федеральным законом от 03.07.2016 № 272-ФЗ внесены изменения в Трудовой кодекс РФ по вопросам повышения ответственности работодателей за нарушения законодательства в части, касающейся оплаты труда.</w:t>
      </w:r>
    </w:p>
    <w:p w:rsidR="005628EE" w:rsidRPr="007557E5" w:rsidRDefault="005628EE" w:rsidP="005628EE">
      <w:pPr>
        <w:ind w:firstLine="720"/>
        <w:jc w:val="both"/>
        <w:rPr>
          <w:sz w:val="26"/>
          <w:szCs w:val="26"/>
        </w:rPr>
      </w:pPr>
      <w:proofErr w:type="gramStart"/>
      <w:r w:rsidRPr="007557E5">
        <w:rPr>
          <w:sz w:val="26"/>
          <w:szCs w:val="26"/>
        </w:rPr>
        <w:lastRenderedPageBreak/>
        <w:t>Так, статья 392 Трудового кодекса РФ (сроки обращения в суд за разрешением индивидуального трудового спора) дополнена новой частью, предусматривающей возможность обращения работника в суд для разрешения индивидуального трудового спора о невыплате или неполной выплате заработной платы и других выплат, причитающихся работнику, в течение одного года со дня установленного срока выплаты указанных сумм, в том числе, в случае невыплаты или неполной</w:t>
      </w:r>
      <w:proofErr w:type="gramEnd"/>
      <w:r w:rsidRPr="007557E5">
        <w:rPr>
          <w:sz w:val="26"/>
          <w:szCs w:val="26"/>
        </w:rPr>
        <w:t xml:space="preserve"> выплаты заработной платы и других выплат, причитающихся работнику при увольнении. До внесения указанных изменений указанный срок составлял три месяца.</w:t>
      </w:r>
    </w:p>
    <w:p w:rsidR="005628EE" w:rsidRPr="007557E5" w:rsidRDefault="005628EE" w:rsidP="005628EE">
      <w:pPr>
        <w:ind w:firstLine="720"/>
        <w:jc w:val="both"/>
        <w:rPr>
          <w:sz w:val="26"/>
          <w:szCs w:val="26"/>
        </w:rPr>
      </w:pPr>
      <w:r w:rsidRPr="007557E5">
        <w:rPr>
          <w:sz w:val="26"/>
          <w:szCs w:val="26"/>
        </w:rPr>
        <w:t>Изменилась также подсудность дел о восстановлении трудовых прав. Они будут рассматриваться также по месту жительства работника (ранее - по месту нахождения работодателя).</w:t>
      </w:r>
    </w:p>
    <w:p w:rsidR="005628EE" w:rsidRPr="007557E5" w:rsidRDefault="005628EE" w:rsidP="005628EE">
      <w:pPr>
        <w:pStyle w:val="a3"/>
        <w:ind w:right="-2"/>
        <w:jc w:val="both"/>
        <w:rPr>
          <w:rFonts w:ascii="Times New Roman" w:hAnsi="Times New Roman"/>
          <w:sz w:val="26"/>
          <w:szCs w:val="26"/>
        </w:rPr>
      </w:pPr>
      <w:r w:rsidRPr="007557E5">
        <w:rPr>
          <w:rFonts w:ascii="Times New Roman" w:hAnsi="Times New Roman"/>
          <w:sz w:val="26"/>
          <w:szCs w:val="26"/>
        </w:rPr>
        <w:tab/>
        <w:t>Изменения вступили в силу с 1 октября 2016 года.</w:t>
      </w:r>
    </w:p>
    <w:p w:rsidR="005628EE" w:rsidRPr="007557E5" w:rsidRDefault="005628EE" w:rsidP="005628EE">
      <w:pPr>
        <w:pStyle w:val="a3"/>
        <w:ind w:right="-2"/>
        <w:jc w:val="both"/>
        <w:rPr>
          <w:rFonts w:ascii="Times New Roman" w:hAnsi="Times New Roman"/>
          <w:sz w:val="26"/>
          <w:szCs w:val="26"/>
        </w:rPr>
      </w:pPr>
    </w:p>
    <w:p w:rsidR="005628EE" w:rsidRPr="007557E5" w:rsidRDefault="005628EE" w:rsidP="005628EE">
      <w:pPr>
        <w:ind w:right="44" w:firstLine="540"/>
        <w:jc w:val="center"/>
        <w:rPr>
          <w:b/>
          <w:sz w:val="26"/>
          <w:szCs w:val="26"/>
        </w:rPr>
      </w:pPr>
      <w:r w:rsidRPr="007557E5">
        <w:rPr>
          <w:b/>
          <w:sz w:val="26"/>
          <w:szCs w:val="26"/>
        </w:rPr>
        <w:t>Работник может обратиться в суд в течение года со дня невыплаты заработной платы</w:t>
      </w:r>
    </w:p>
    <w:p w:rsidR="005628EE" w:rsidRPr="007557E5" w:rsidRDefault="005628EE" w:rsidP="005628EE">
      <w:pPr>
        <w:jc w:val="both"/>
        <w:rPr>
          <w:color w:val="36363C"/>
          <w:sz w:val="26"/>
          <w:szCs w:val="26"/>
        </w:rPr>
      </w:pPr>
    </w:p>
    <w:p w:rsidR="005628EE" w:rsidRPr="007557E5" w:rsidRDefault="005628EE" w:rsidP="005628EE">
      <w:pPr>
        <w:ind w:firstLine="720"/>
        <w:jc w:val="both"/>
        <w:rPr>
          <w:sz w:val="26"/>
          <w:szCs w:val="26"/>
        </w:rPr>
      </w:pPr>
      <w:r w:rsidRPr="007557E5">
        <w:rPr>
          <w:sz w:val="26"/>
          <w:szCs w:val="26"/>
        </w:rPr>
        <w:t>Федеральным законом от 03.07.2016 № 272-ФЗ внесены изменения в Трудовой кодекс РФ по вопросам повышения ответственности работодателей за нарушения законодательства в части, касающейся оплаты труда.</w:t>
      </w:r>
    </w:p>
    <w:p w:rsidR="005628EE" w:rsidRPr="007557E5" w:rsidRDefault="005628EE" w:rsidP="005628EE">
      <w:pPr>
        <w:ind w:firstLine="720"/>
        <w:jc w:val="both"/>
        <w:rPr>
          <w:sz w:val="26"/>
          <w:szCs w:val="26"/>
        </w:rPr>
      </w:pPr>
      <w:proofErr w:type="gramStart"/>
      <w:r w:rsidRPr="007557E5">
        <w:rPr>
          <w:sz w:val="26"/>
          <w:szCs w:val="26"/>
        </w:rPr>
        <w:t>Так, статья 392 Трудового кодекса РФ (сроки обращения в суд за разрешением индивидуального трудового спора) дополнена новой частью, предусматривающей возможность обращения работника в суд для разрешения индивидуального трудового спора о невыплате или неполной выплате заработной платы и других выплат, причитающихся работнику, в течение одного года со дня установленного срока выплаты указанных сумм, в том числе, в случае невыплаты или неполной</w:t>
      </w:r>
      <w:proofErr w:type="gramEnd"/>
      <w:r w:rsidRPr="007557E5">
        <w:rPr>
          <w:sz w:val="26"/>
          <w:szCs w:val="26"/>
        </w:rPr>
        <w:t xml:space="preserve"> выплаты заработной платы и других выплат, причитающихся работнику при увольнении. До внесения указанных изменений указанный срок составлял три месяца.</w:t>
      </w:r>
    </w:p>
    <w:p w:rsidR="005628EE" w:rsidRPr="007557E5" w:rsidRDefault="005628EE" w:rsidP="005628EE">
      <w:pPr>
        <w:ind w:firstLine="720"/>
        <w:jc w:val="both"/>
        <w:rPr>
          <w:sz w:val="26"/>
          <w:szCs w:val="26"/>
        </w:rPr>
      </w:pPr>
      <w:r w:rsidRPr="007557E5">
        <w:rPr>
          <w:sz w:val="26"/>
          <w:szCs w:val="26"/>
        </w:rPr>
        <w:t>Изменилась также подсудность дел о восстановлении трудовых прав. Они будут рассматриваться также по месту жительства работника (ранее - по месту нахождения работодателя).</w:t>
      </w:r>
    </w:p>
    <w:p w:rsidR="005628EE" w:rsidRPr="007557E5" w:rsidRDefault="005628EE" w:rsidP="005628EE">
      <w:pPr>
        <w:pStyle w:val="a3"/>
        <w:ind w:right="-2"/>
        <w:jc w:val="both"/>
        <w:rPr>
          <w:rFonts w:ascii="Times New Roman" w:hAnsi="Times New Roman"/>
          <w:sz w:val="26"/>
          <w:szCs w:val="26"/>
        </w:rPr>
      </w:pPr>
      <w:r w:rsidRPr="007557E5">
        <w:rPr>
          <w:rFonts w:ascii="Times New Roman" w:hAnsi="Times New Roman"/>
          <w:sz w:val="26"/>
          <w:szCs w:val="26"/>
        </w:rPr>
        <w:tab/>
        <w:t>Изменения вступили в силу с 1 октября 2016 года.</w:t>
      </w:r>
    </w:p>
    <w:p w:rsidR="005628EE" w:rsidRPr="007557E5" w:rsidRDefault="005628EE" w:rsidP="005628EE">
      <w:pPr>
        <w:pStyle w:val="a3"/>
        <w:ind w:right="-2"/>
        <w:jc w:val="both"/>
        <w:rPr>
          <w:rFonts w:ascii="Times New Roman" w:hAnsi="Times New Roman"/>
          <w:sz w:val="26"/>
          <w:szCs w:val="26"/>
        </w:rPr>
      </w:pPr>
    </w:p>
    <w:p w:rsidR="005628EE" w:rsidRPr="007557E5" w:rsidRDefault="005628EE" w:rsidP="005628EE">
      <w:pPr>
        <w:pStyle w:val="a3"/>
        <w:jc w:val="center"/>
        <w:rPr>
          <w:rStyle w:val="ab"/>
          <w:rFonts w:ascii="Times New Roman" w:hAnsi="Times New Roman"/>
          <w:bCs w:val="0"/>
          <w:sz w:val="26"/>
          <w:szCs w:val="26"/>
        </w:rPr>
      </w:pPr>
      <w:r w:rsidRPr="007557E5">
        <w:rPr>
          <w:rStyle w:val="ab"/>
          <w:rFonts w:ascii="Times New Roman" w:hAnsi="Times New Roman"/>
          <w:bCs w:val="0"/>
          <w:sz w:val="26"/>
          <w:szCs w:val="26"/>
        </w:rPr>
        <w:t>Введена ответственность за неуплату средств на содержание детей или нетрудоспособных родителей</w:t>
      </w:r>
    </w:p>
    <w:p w:rsidR="005628EE" w:rsidRPr="007557E5" w:rsidRDefault="005628EE" w:rsidP="005628EE">
      <w:pPr>
        <w:pStyle w:val="a3"/>
        <w:jc w:val="center"/>
        <w:rPr>
          <w:rStyle w:val="ab"/>
          <w:rFonts w:ascii="Times New Roman" w:hAnsi="Times New Roman"/>
          <w:bCs w:val="0"/>
          <w:sz w:val="26"/>
          <w:szCs w:val="26"/>
        </w:rPr>
      </w:pPr>
    </w:p>
    <w:p w:rsidR="005628EE" w:rsidRPr="007557E5" w:rsidRDefault="005628EE" w:rsidP="005628EE">
      <w:pPr>
        <w:pStyle w:val="a3"/>
        <w:jc w:val="both"/>
        <w:rPr>
          <w:rFonts w:ascii="Times New Roman" w:hAnsi="Times New Roman"/>
          <w:sz w:val="26"/>
          <w:szCs w:val="26"/>
        </w:rPr>
      </w:pPr>
      <w:r w:rsidRPr="007557E5">
        <w:rPr>
          <w:rFonts w:ascii="Times New Roman" w:hAnsi="Times New Roman"/>
          <w:sz w:val="26"/>
          <w:szCs w:val="26"/>
        </w:rPr>
        <w:tab/>
        <w:t>Федеральным законом от 3 июля 2016 г. № 326-ФЗ внесены изменения в Кодекс РФ об административных правонарушениях.</w:t>
      </w:r>
      <w:r w:rsidRPr="007557E5">
        <w:rPr>
          <w:rFonts w:ascii="Times New Roman" w:hAnsi="Times New Roman"/>
          <w:sz w:val="26"/>
          <w:szCs w:val="26"/>
        </w:rPr>
        <w:br/>
      </w:r>
      <w:r w:rsidRPr="007557E5">
        <w:rPr>
          <w:rFonts w:ascii="Times New Roman" w:hAnsi="Times New Roman"/>
          <w:sz w:val="26"/>
          <w:szCs w:val="26"/>
        </w:rPr>
        <w:tab/>
        <w:t>Кодекс дополнен новой статьей 5.35.1, которая устанавливает административную ответственность за неуплату средств на содержание детей или нетрудоспособных родителей.</w:t>
      </w:r>
    </w:p>
    <w:p w:rsidR="005628EE" w:rsidRPr="007557E5" w:rsidRDefault="005628EE" w:rsidP="005628EE">
      <w:pPr>
        <w:pStyle w:val="a3"/>
        <w:jc w:val="both"/>
        <w:rPr>
          <w:rFonts w:ascii="Times New Roman" w:hAnsi="Times New Roman"/>
          <w:sz w:val="26"/>
          <w:szCs w:val="26"/>
        </w:rPr>
      </w:pPr>
      <w:r w:rsidRPr="007557E5">
        <w:rPr>
          <w:rFonts w:ascii="Times New Roman" w:hAnsi="Times New Roman"/>
          <w:sz w:val="26"/>
          <w:szCs w:val="26"/>
        </w:rPr>
        <w:tab/>
        <w:t>В частности, ответственность наступает в случае неуплаты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w:t>
      </w:r>
    </w:p>
    <w:p w:rsidR="005628EE" w:rsidRPr="007557E5" w:rsidRDefault="005628EE" w:rsidP="005628EE">
      <w:pPr>
        <w:pStyle w:val="a3"/>
        <w:jc w:val="both"/>
        <w:rPr>
          <w:rFonts w:ascii="Times New Roman" w:hAnsi="Times New Roman"/>
          <w:sz w:val="26"/>
          <w:szCs w:val="26"/>
        </w:rPr>
      </w:pPr>
      <w:r w:rsidRPr="007557E5">
        <w:rPr>
          <w:rFonts w:ascii="Times New Roman" w:hAnsi="Times New Roman"/>
          <w:sz w:val="26"/>
          <w:szCs w:val="26"/>
        </w:rPr>
        <w:tab/>
      </w:r>
      <w:proofErr w:type="gramStart"/>
      <w:r w:rsidRPr="007557E5">
        <w:rPr>
          <w:rFonts w:ascii="Times New Roman" w:hAnsi="Times New Roman"/>
          <w:sz w:val="26"/>
          <w:szCs w:val="26"/>
        </w:rPr>
        <w:t xml:space="preserve">За данное правонарушение предусмотрены следующие виды наказаний: обязательные работы на срок до ста пятидесяти часов либо административный арест на </w:t>
      </w:r>
      <w:r w:rsidRPr="007557E5">
        <w:rPr>
          <w:rFonts w:ascii="Times New Roman" w:hAnsi="Times New Roman"/>
          <w:sz w:val="26"/>
          <w:szCs w:val="26"/>
        </w:rPr>
        <w:lastRenderedPageBreak/>
        <w:t xml:space="preserve">срок от десяти до пятнадцати суток или наложение административного штрафа на лиц, в отношении которых в соответствии с </w:t>
      </w:r>
      <w:proofErr w:type="spell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 не могут применяться обязательные работы либо административный арест, в размере двадцати тысяч рублей.</w:t>
      </w:r>
      <w:proofErr w:type="gramEnd"/>
    </w:p>
    <w:p w:rsidR="005628EE" w:rsidRPr="007557E5" w:rsidRDefault="005628EE" w:rsidP="005628EE">
      <w:pPr>
        <w:pStyle w:val="a3"/>
        <w:jc w:val="both"/>
        <w:rPr>
          <w:rFonts w:ascii="Times New Roman" w:hAnsi="Times New Roman"/>
          <w:sz w:val="26"/>
          <w:szCs w:val="26"/>
        </w:rPr>
      </w:pPr>
      <w:r w:rsidRPr="007557E5">
        <w:rPr>
          <w:rFonts w:ascii="Times New Roman" w:hAnsi="Times New Roman"/>
          <w:sz w:val="26"/>
          <w:szCs w:val="26"/>
        </w:rPr>
        <w:tab/>
        <w:t>Такие же виды наказаний предусмотрены в случае неуплаты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w:t>
      </w:r>
    </w:p>
    <w:p w:rsidR="005628EE" w:rsidRPr="007557E5" w:rsidRDefault="005628EE" w:rsidP="005628EE">
      <w:pPr>
        <w:pStyle w:val="a3"/>
        <w:jc w:val="both"/>
        <w:rPr>
          <w:rFonts w:ascii="Times New Roman" w:hAnsi="Times New Roman"/>
          <w:sz w:val="26"/>
          <w:szCs w:val="26"/>
        </w:rPr>
      </w:pPr>
      <w:r w:rsidRPr="007557E5">
        <w:rPr>
          <w:rFonts w:ascii="Times New Roman" w:hAnsi="Times New Roman"/>
          <w:sz w:val="26"/>
          <w:szCs w:val="26"/>
        </w:rPr>
        <w:tab/>
        <w:t xml:space="preserve">Дела об административных правонарушениях, предусмотренных ст. 5.35.1. </w:t>
      </w:r>
      <w:proofErr w:type="spellStart"/>
      <w:r w:rsidRPr="007557E5">
        <w:rPr>
          <w:rFonts w:ascii="Times New Roman" w:hAnsi="Times New Roman"/>
          <w:sz w:val="26"/>
          <w:szCs w:val="26"/>
        </w:rPr>
        <w:t>КоАП</w:t>
      </w:r>
      <w:proofErr w:type="spellEnd"/>
      <w:r w:rsidRPr="007557E5">
        <w:rPr>
          <w:rFonts w:ascii="Times New Roman" w:hAnsi="Times New Roman"/>
          <w:sz w:val="26"/>
          <w:szCs w:val="26"/>
        </w:rPr>
        <w:t xml:space="preserve"> РФ уполномочены рассматривать судьи.</w:t>
      </w:r>
    </w:p>
    <w:p w:rsidR="005628EE" w:rsidRPr="007557E5" w:rsidRDefault="005628EE" w:rsidP="005628EE">
      <w:pPr>
        <w:pStyle w:val="a3"/>
        <w:jc w:val="both"/>
        <w:rPr>
          <w:rFonts w:ascii="Times New Roman" w:hAnsi="Times New Roman"/>
          <w:sz w:val="26"/>
          <w:szCs w:val="26"/>
        </w:rPr>
      </w:pPr>
      <w:r w:rsidRPr="007557E5">
        <w:rPr>
          <w:rFonts w:ascii="Times New Roman" w:hAnsi="Times New Roman"/>
          <w:sz w:val="26"/>
          <w:szCs w:val="26"/>
        </w:rPr>
        <w:tab/>
        <w:t>Срок давности привлечения к административной ответственности по данной статье составляет 1 год со дня совершения административного правонарушения.</w:t>
      </w:r>
    </w:p>
    <w:p w:rsidR="005628EE" w:rsidRPr="007557E5" w:rsidRDefault="005628EE" w:rsidP="005628EE">
      <w:pPr>
        <w:pStyle w:val="a3"/>
        <w:ind w:right="-2"/>
        <w:jc w:val="both"/>
        <w:rPr>
          <w:rFonts w:ascii="Times New Roman" w:hAnsi="Times New Roman"/>
          <w:sz w:val="26"/>
          <w:szCs w:val="26"/>
        </w:rPr>
      </w:pPr>
    </w:p>
    <w:p w:rsidR="005628EE" w:rsidRPr="007557E5" w:rsidRDefault="005628EE" w:rsidP="005628EE">
      <w:pPr>
        <w:pStyle w:val="ConsNormal"/>
        <w:widowControl/>
        <w:ind w:firstLine="0"/>
        <w:jc w:val="center"/>
        <w:rPr>
          <w:rFonts w:ascii="Times New Roman" w:hAnsi="Times New Roman"/>
          <w:b/>
          <w:sz w:val="26"/>
          <w:szCs w:val="26"/>
        </w:rPr>
      </w:pPr>
      <w:r w:rsidRPr="007557E5">
        <w:rPr>
          <w:rFonts w:ascii="Times New Roman" w:hAnsi="Times New Roman"/>
          <w:b/>
          <w:color w:val="000000"/>
          <w:sz w:val="26"/>
          <w:szCs w:val="26"/>
        </w:rPr>
        <w:t>Как не попасться на уловки мошенников при оформлении кредита</w:t>
      </w:r>
    </w:p>
    <w:p w:rsidR="005628EE" w:rsidRPr="007557E5" w:rsidRDefault="005628EE" w:rsidP="005628EE">
      <w:pPr>
        <w:pStyle w:val="ConsNormal"/>
        <w:widowControl/>
        <w:ind w:firstLine="0"/>
        <w:jc w:val="both"/>
        <w:rPr>
          <w:rFonts w:ascii="Times New Roman" w:hAnsi="Times New Roman"/>
          <w:b/>
          <w:sz w:val="26"/>
          <w:szCs w:val="26"/>
        </w:rPr>
      </w:pP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В настоящее время все больше граждан пользуется кредитами. Естественно, что при таких масштабах кредитования, банки все чаще стали сталкиваться с профессиональным мошенничеством.</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Схемы, которые применяют мошенники, постоянно видоизменяются и совершенствуются. В отличие от рядовых граждан, которые зачастую подписывают важные документы, не читая, мошенники тщательно готовятся.</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Помощниками злоумышленников зачастую становятся обычные, законопослушные граждане которые, из-за излишней доверчивости и финансовой безграмотности, в стремлении получить пусть и небольшие, но легкие деньги за свои сомнительные услуги.</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Договоры и другие официальные бумаги наши граждане читать не привыкли. А если и читают, очень часто не вникают в суть того, что написано. Следствием этого становится непонимание степени собственной ответственности, серьезных последствий, которые влечет подписание документов, неотвратимости выполнения принятых обязательств.</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Жертвой мошенников может стать любой, кому не хватает здравомыслия.</w:t>
      </w:r>
    </w:p>
    <w:p w:rsidR="005628EE" w:rsidRPr="007557E5" w:rsidRDefault="005628EE" w:rsidP="005628EE">
      <w:pPr>
        <w:shd w:val="clear" w:color="auto" w:fill="FFFFFF"/>
        <w:ind w:firstLine="708"/>
        <w:jc w:val="both"/>
        <w:rPr>
          <w:color w:val="000000"/>
          <w:sz w:val="26"/>
          <w:szCs w:val="26"/>
          <w:shd w:val="clear" w:color="auto" w:fill="FFFFFF"/>
        </w:rPr>
      </w:pPr>
      <w:r w:rsidRPr="007557E5">
        <w:rPr>
          <w:color w:val="000000"/>
          <w:sz w:val="26"/>
          <w:szCs w:val="26"/>
          <w:shd w:val="clear" w:color="auto" w:fill="FFFFFF"/>
        </w:rPr>
        <w:t xml:space="preserve">В соответствии с </w:t>
      </w:r>
      <w:proofErr w:type="gramStart"/>
      <w:r w:rsidRPr="007557E5">
        <w:rPr>
          <w:color w:val="000000"/>
          <w:sz w:val="26"/>
          <w:szCs w:val="26"/>
          <w:shd w:val="clear" w:color="auto" w:fill="FFFFFF"/>
        </w:rPr>
        <w:t>ч</w:t>
      </w:r>
      <w:proofErr w:type="gramEnd"/>
      <w:r w:rsidRPr="007557E5">
        <w:rPr>
          <w:color w:val="000000"/>
          <w:sz w:val="26"/>
          <w:szCs w:val="26"/>
          <w:shd w:val="clear" w:color="auto" w:fill="FFFFFF"/>
        </w:rPr>
        <w:t>. 1 ст. 159.1 УК РФ под мошенничеством в сфере кредитования понимается хищение денежных средств заемщиком путем предоставления банку или иному кредитору заведомо ложных и (или) недостоверных сведений.</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При мошенничестве обман или злоупотребление доверием является способом завладения чужим имуществом. При совершении данного преступления потерпевший сам передает имущество преступнику, полагая, что последний имеет право получить его. При этом именно обман или злоупотребление доверием побуждает собственника или иного законного владельца передать преступнику имущество или имущественное право. Особенностью такого вида хищения, как мошенничество, является то, что в результате обмана потерпевший сам передает преступнику имущество, при этом добровольность передачи имущества является мнимой, поскольку обусловлена совершенным в отношении потерпевшего обманом, введением его в заблуждение. Любая форма обмана и злоупотребления доверием, в целом, сводится к тому, что виновный путем своих действий создает у потерпевшего уверенность в правомерности или выгодности для него передачи имущества или права на него.</w:t>
      </w:r>
    </w:p>
    <w:p w:rsidR="005628EE" w:rsidRPr="007557E5" w:rsidRDefault="005628EE" w:rsidP="005628EE">
      <w:pPr>
        <w:shd w:val="clear" w:color="auto" w:fill="FFFFFF"/>
        <w:ind w:firstLine="708"/>
        <w:jc w:val="both"/>
        <w:rPr>
          <w:color w:val="000000"/>
          <w:sz w:val="26"/>
          <w:szCs w:val="26"/>
        </w:rPr>
      </w:pPr>
      <w:proofErr w:type="gramStart"/>
      <w:r w:rsidRPr="007557E5">
        <w:rPr>
          <w:color w:val="000000"/>
          <w:sz w:val="26"/>
          <w:szCs w:val="26"/>
        </w:rPr>
        <w:t xml:space="preserve">Получили широкое распространение отличные от традиционных виды мошенничества с использованием компьютеров, поддельных кредитных карт и </w:t>
      </w:r>
      <w:r w:rsidRPr="007557E5">
        <w:rPr>
          <w:color w:val="000000"/>
          <w:sz w:val="26"/>
          <w:szCs w:val="26"/>
        </w:rPr>
        <w:lastRenderedPageBreak/>
        <w:t>банковских авизо, связанные с созданием, так называемых, финансовых пирамид, фиктивных инвестиционных фондов.</w:t>
      </w:r>
      <w:proofErr w:type="gramEnd"/>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В этой связи, Федеральным законом от 29. 11. 2012 № 207-ФЗ в уголовное законодательство внесены значительные изменения.</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Уголовный кодекс РФ дополнен нормами, предусматривающими ответственность за совершение мошенничества в сферах кредитования, предпринимательской деятельности, страхования, а также при получении выплат и с использованием платежных карт.</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Так, статьей 159. 1 УК РФ предусмотрена ответственность за мошенничество в сфере кредитования.</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Субъект данного преступления - любое дееспособное лицо, достигшее 16 - летнего возраста</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Мошенничество в сфере кредитования - это хищение денежных средств заемщиком путем представления банку или иному кредитору заведомо ложных или недостоверных сведений.</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 xml:space="preserve">Закон предусматривает как квалифицированный состав - мошенничество в сфере кредитования, совершенное группой лиц по предварительному сговору, так и особо квалифицированные составы данного преступления: </w:t>
      </w:r>
      <w:proofErr w:type="gramStart"/>
      <w:r w:rsidRPr="007557E5">
        <w:rPr>
          <w:color w:val="000000"/>
          <w:sz w:val="26"/>
          <w:szCs w:val="26"/>
        </w:rPr>
        <w:t>во</w:t>
      </w:r>
      <w:proofErr w:type="gramEnd"/>
      <w:r w:rsidRPr="007557E5">
        <w:rPr>
          <w:color w:val="000000"/>
          <w:sz w:val="26"/>
          <w:szCs w:val="26"/>
        </w:rPr>
        <w:t xml:space="preserve"> - первых, деяния, совершенные с использованием виновными своего служебного положения, а равно в крупном размере </w:t>
      </w:r>
      <w:hyperlink r:id="rId5" w:history="1">
        <w:r w:rsidRPr="007557E5">
          <w:rPr>
            <w:color w:val="000000"/>
            <w:sz w:val="26"/>
            <w:szCs w:val="26"/>
            <w:bdr w:val="none" w:sz="0" w:space="0" w:color="auto" w:frame="1"/>
          </w:rPr>
          <w:t>(ч. 3)</w:t>
        </w:r>
      </w:hyperlink>
      <w:r w:rsidRPr="007557E5">
        <w:rPr>
          <w:color w:val="000000"/>
          <w:sz w:val="26"/>
          <w:szCs w:val="26"/>
        </w:rPr>
        <w:t>; во - вторых, деяния, совершенные организованной группой либо в особо крупном размере </w:t>
      </w:r>
      <w:hyperlink r:id="rId6" w:history="1">
        <w:r w:rsidRPr="007557E5">
          <w:rPr>
            <w:color w:val="000000"/>
            <w:sz w:val="26"/>
            <w:szCs w:val="26"/>
            <w:bdr w:val="none" w:sz="0" w:space="0" w:color="auto" w:frame="1"/>
          </w:rPr>
          <w:t>(ч. 4)</w:t>
        </w:r>
      </w:hyperlink>
      <w:r w:rsidRPr="007557E5">
        <w:rPr>
          <w:color w:val="000000"/>
          <w:sz w:val="26"/>
          <w:szCs w:val="26"/>
        </w:rPr>
        <w:t>.</w:t>
      </w:r>
    </w:p>
    <w:p w:rsidR="005628EE" w:rsidRPr="007557E5" w:rsidRDefault="005628EE" w:rsidP="005628EE">
      <w:pPr>
        <w:shd w:val="clear" w:color="auto" w:fill="FFFFFF"/>
        <w:ind w:firstLine="708"/>
        <w:jc w:val="both"/>
        <w:rPr>
          <w:color w:val="000000"/>
          <w:sz w:val="26"/>
          <w:szCs w:val="26"/>
        </w:rPr>
      </w:pPr>
      <w:proofErr w:type="gramStart"/>
      <w:r w:rsidRPr="007557E5">
        <w:rPr>
          <w:color w:val="000000"/>
          <w:sz w:val="26"/>
          <w:szCs w:val="26"/>
        </w:rPr>
        <w:t>За данные деяния, совершенные лицом с использованием своего служебного положения, а равно в крупном размере, предусмотрено лишением свободы на срок до 6-ти лет</w:t>
      </w:r>
      <w:r w:rsidRPr="007557E5">
        <w:rPr>
          <w:color w:val="000000"/>
          <w:sz w:val="26"/>
          <w:szCs w:val="26"/>
          <w:shd w:val="clear" w:color="auto" w:fill="FFFFFF"/>
        </w:rPr>
        <w:t xml:space="preserve">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roofErr w:type="gramEnd"/>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 xml:space="preserve"> Преступление совершенные организованной группой либо в особо крупном размере, наказываются лишением свободы на срок до 10 –лет со штрафом до 1 млн. рублей.</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При этом крупным размером признается стоимость имущества, п</w:t>
      </w:r>
      <w:bookmarkStart w:id="0" w:name="_GoBack"/>
      <w:bookmarkEnd w:id="0"/>
      <w:r w:rsidRPr="007557E5">
        <w:rPr>
          <w:color w:val="000000"/>
          <w:sz w:val="26"/>
          <w:szCs w:val="26"/>
        </w:rPr>
        <w:t>ревышающая 1, 5 млн. рублей, а особо крупным – 6 млн. рублей.</w:t>
      </w:r>
    </w:p>
    <w:p w:rsidR="005628EE" w:rsidRPr="007557E5" w:rsidRDefault="005628EE" w:rsidP="005628EE">
      <w:pPr>
        <w:shd w:val="clear" w:color="auto" w:fill="FFFFFF"/>
        <w:ind w:firstLine="708"/>
        <w:jc w:val="both"/>
        <w:rPr>
          <w:color w:val="000000"/>
          <w:sz w:val="26"/>
          <w:szCs w:val="26"/>
        </w:rPr>
      </w:pPr>
      <w:r w:rsidRPr="007557E5">
        <w:rPr>
          <w:color w:val="000000"/>
          <w:sz w:val="26"/>
          <w:szCs w:val="26"/>
        </w:rPr>
        <w:t>Чтобы избежать серьезных неприятностей и не попадаться на уловки мошенников не соглашайтесь оформлять кредит на свое имя для чужих, малознакомых вам людей. Даже если мошенник будет уверять вас, что вам не придется возвращать деньги, что ваша подпись – простая формальность, не верьте. На самом деле все претензии по выплате кредита, который оформлялся на вас, будет предъявлен именно вам. Подписав кредитный договор, вы приобретаете правовые обязанности и правовую ответственность.</w:t>
      </w:r>
    </w:p>
    <w:p w:rsidR="007F264E" w:rsidRPr="00CA6677" w:rsidRDefault="007F264E" w:rsidP="00234ED1">
      <w:pPr>
        <w:jc w:val="both"/>
        <w:rPr>
          <w:sz w:val="28"/>
          <w:szCs w:val="28"/>
        </w:rPr>
      </w:pPr>
    </w:p>
    <w:sectPr w:rsidR="007F264E" w:rsidRPr="00CA6677" w:rsidSect="00CA667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4CA"/>
    <w:multiLevelType w:val="multilevel"/>
    <w:tmpl w:val="6650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D23A2"/>
    <w:multiLevelType w:val="multilevel"/>
    <w:tmpl w:val="9350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D4AE9"/>
    <w:multiLevelType w:val="multilevel"/>
    <w:tmpl w:val="47D0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37C"/>
    <w:rsid w:val="00050506"/>
    <w:rsid w:val="00080DC5"/>
    <w:rsid w:val="000B1915"/>
    <w:rsid w:val="000C554F"/>
    <w:rsid w:val="000E567F"/>
    <w:rsid w:val="001627AE"/>
    <w:rsid w:val="0017007E"/>
    <w:rsid w:val="001A5317"/>
    <w:rsid w:val="00234ED1"/>
    <w:rsid w:val="0029300E"/>
    <w:rsid w:val="00294856"/>
    <w:rsid w:val="00315D0F"/>
    <w:rsid w:val="00321B4B"/>
    <w:rsid w:val="003B4652"/>
    <w:rsid w:val="00413563"/>
    <w:rsid w:val="00414A84"/>
    <w:rsid w:val="00467FA6"/>
    <w:rsid w:val="004B4389"/>
    <w:rsid w:val="004E56A1"/>
    <w:rsid w:val="005628EE"/>
    <w:rsid w:val="005C445D"/>
    <w:rsid w:val="005F5672"/>
    <w:rsid w:val="006576E9"/>
    <w:rsid w:val="00672A07"/>
    <w:rsid w:val="006F006F"/>
    <w:rsid w:val="0072004D"/>
    <w:rsid w:val="007557E5"/>
    <w:rsid w:val="0076614D"/>
    <w:rsid w:val="007952E4"/>
    <w:rsid w:val="007F264E"/>
    <w:rsid w:val="0085279D"/>
    <w:rsid w:val="008726A7"/>
    <w:rsid w:val="0089037C"/>
    <w:rsid w:val="008953EC"/>
    <w:rsid w:val="008B2D8D"/>
    <w:rsid w:val="008C09CA"/>
    <w:rsid w:val="009756F5"/>
    <w:rsid w:val="009E11C5"/>
    <w:rsid w:val="00A7100D"/>
    <w:rsid w:val="00A76005"/>
    <w:rsid w:val="00A91C03"/>
    <w:rsid w:val="00AE5AB0"/>
    <w:rsid w:val="00AE7B0E"/>
    <w:rsid w:val="00AE7BD9"/>
    <w:rsid w:val="00B26053"/>
    <w:rsid w:val="00B657DB"/>
    <w:rsid w:val="00B96DB2"/>
    <w:rsid w:val="00BA5759"/>
    <w:rsid w:val="00BA6998"/>
    <w:rsid w:val="00C13F5F"/>
    <w:rsid w:val="00CA0696"/>
    <w:rsid w:val="00CA6677"/>
    <w:rsid w:val="00CB2791"/>
    <w:rsid w:val="00D22831"/>
    <w:rsid w:val="00DB49AC"/>
    <w:rsid w:val="00DC5C03"/>
    <w:rsid w:val="00EC569C"/>
    <w:rsid w:val="00EF74A0"/>
    <w:rsid w:val="00F22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37C"/>
    <w:rPr>
      <w:sz w:val="24"/>
      <w:szCs w:val="24"/>
    </w:rPr>
  </w:style>
  <w:style w:type="paragraph" w:styleId="2">
    <w:name w:val="heading 2"/>
    <w:basedOn w:val="a"/>
    <w:next w:val="a"/>
    <w:link w:val="20"/>
    <w:semiHidden/>
    <w:unhideWhenUsed/>
    <w:qFormat/>
    <w:rsid w:val="005C445D"/>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F567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sonormalcxspmiddle">
    <w:name w:val="msonormalcxspmiddle"/>
    <w:basedOn w:val="a"/>
    <w:rsid w:val="0089037C"/>
    <w:pPr>
      <w:spacing w:before="100" w:beforeAutospacing="1" w:after="100" w:afterAutospacing="1"/>
    </w:pPr>
  </w:style>
  <w:style w:type="paragraph" w:customStyle="1" w:styleId="ConsNormal">
    <w:name w:val="ConsNormal"/>
    <w:rsid w:val="006576E9"/>
    <w:pPr>
      <w:widowControl w:val="0"/>
      <w:snapToGrid w:val="0"/>
      <w:ind w:firstLine="720"/>
    </w:pPr>
    <w:rPr>
      <w:rFonts w:ascii="Arial" w:hAnsi="Arial"/>
    </w:rPr>
  </w:style>
  <w:style w:type="paragraph" w:customStyle="1" w:styleId="Normal">
    <w:name w:val="Текст.Normal"/>
    <w:rsid w:val="006576E9"/>
    <w:pPr>
      <w:snapToGrid w:val="0"/>
      <w:spacing w:line="360" w:lineRule="auto"/>
      <w:ind w:firstLine="567"/>
    </w:pPr>
    <w:rPr>
      <w:sz w:val="28"/>
    </w:rPr>
  </w:style>
  <w:style w:type="paragraph" w:styleId="a3">
    <w:name w:val="No Spacing"/>
    <w:link w:val="a4"/>
    <w:uiPriority w:val="1"/>
    <w:qFormat/>
    <w:rsid w:val="00AE5AB0"/>
    <w:rPr>
      <w:rFonts w:ascii="Calibri" w:hAnsi="Calibri"/>
      <w:sz w:val="22"/>
      <w:szCs w:val="22"/>
    </w:rPr>
  </w:style>
  <w:style w:type="character" w:customStyle="1" w:styleId="a5">
    <w:name w:val="Основной текст Знак"/>
    <w:basedOn w:val="a0"/>
    <w:link w:val="a6"/>
    <w:locked/>
    <w:rsid w:val="00234ED1"/>
    <w:rPr>
      <w:rFonts w:ascii="Lucida Sans Unicode" w:hAnsi="Lucida Sans Unicode"/>
      <w:spacing w:val="-10"/>
      <w:sz w:val="22"/>
      <w:szCs w:val="22"/>
      <w:lang w:bidi="ar-SA"/>
    </w:rPr>
  </w:style>
  <w:style w:type="character" w:customStyle="1" w:styleId="1pt">
    <w:name w:val="Основной текст + Интервал 1 pt"/>
    <w:basedOn w:val="a5"/>
    <w:rsid w:val="00234ED1"/>
    <w:rPr>
      <w:spacing w:val="20"/>
    </w:rPr>
  </w:style>
  <w:style w:type="character" w:customStyle="1" w:styleId="TimesNewRoman">
    <w:name w:val="Основной текст + Times New Roman"/>
    <w:aliases w:val="7 pt1,Интервал 0 pt"/>
    <w:basedOn w:val="a5"/>
    <w:rsid w:val="00234ED1"/>
    <w:rPr>
      <w:rFonts w:ascii="Times New Roman" w:hAnsi="Times New Roman" w:cs="Times New Roman"/>
      <w:noProof/>
      <w:spacing w:val="0"/>
      <w:sz w:val="14"/>
      <w:szCs w:val="14"/>
    </w:rPr>
  </w:style>
  <w:style w:type="character" w:customStyle="1" w:styleId="0pt">
    <w:name w:val="Основной текст + Интервал 0 pt"/>
    <w:basedOn w:val="a5"/>
    <w:rsid w:val="00234ED1"/>
    <w:rPr>
      <w:spacing w:val="0"/>
    </w:rPr>
  </w:style>
  <w:style w:type="paragraph" w:styleId="a6">
    <w:name w:val="Body Text"/>
    <w:basedOn w:val="a"/>
    <w:link w:val="a5"/>
    <w:rsid w:val="00234ED1"/>
    <w:pPr>
      <w:widowControl w:val="0"/>
      <w:shd w:val="clear" w:color="auto" w:fill="FFFFFF"/>
      <w:spacing w:line="230" w:lineRule="exact"/>
      <w:jc w:val="both"/>
    </w:pPr>
    <w:rPr>
      <w:rFonts w:ascii="Lucida Sans Unicode" w:hAnsi="Lucida Sans Unicode"/>
      <w:spacing w:val="-10"/>
      <w:sz w:val="22"/>
      <w:szCs w:val="22"/>
      <w:lang w:val="ru-RU" w:eastAsia="ru-RU"/>
    </w:rPr>
  </w:style>
  <w:style w:type="paragraph" w:styleId="a7">
    <w:name w:val="Balloon Text"/>
    <w:basedOn w:val="a"/>
    <w:semiHidden/>
    <w:rsid w:val="00C13F5F"/>
    <w:rPr>
      <w:rFonts w:ascii="Tahoma" w:hAnsi="Tahoma" w:cs="Tahoma"/>
      <w:sz w:val="16"/>
      <w:szCs w:val="16"/>
    </w:rPr>
  </w:style>
  <w:style w:type="paragraph" w:styleId="a8">
    <w:name w:val="Normal (Web)"/>
    <w:basedOn w:val="a"/>
    <w:uiPriority w:val="99"/>
    <w:unhideWhenUsed/>
    <w:rsid w:val="00CB2791"/>
    <w:pPr>
      <w:spacing w:before="100" w:beforeAutospacing="1" w:after="100" w:afterAutospacing="1"/>
    </w:pPr>
  </w:style>
  <w:style w:type="character" w:customStyle="1" w:styleId="apple-converted-space">
    <w:name w:val="apple-converted-space"/>
    <w:basedOn w:val="a0"/>
    <w:uiPriority w:val="99"/>
    <w:rsid w:val="00CB2791"/>
  </w:style>
  <w:style w:type="character" w:styleId="a9">
    <w:name w:val="Hyperlink"/>
    <w:basedOn w:val="a0"/>
    <w:uiPriority w:val="99"/>
    <w:unhideWhenUsed/>
    <w:rsid w:val="00CB2791"/>
    <w:rPr>
      <w:color w:val="0000FF"/>
      <w:sz w:val="12"/>
      <w:szCs w:val="12"/>
      <w:u w:val="single"/>
    </w:rPr>
  </w:style>
  <w:style w:type="character" w:customStyle="1" w:styleId="aa">
    <w:name w:val="Основной текст + Полужирный"/>
    <w:basedOn w:val="a0"/>
    <w:uiPriority w:val="99"/>
    <w:rsid w:val="001627AE"/>
    <w:rPr>
      <w:rFonts w:ascii="Times New Roman" w:hAnsi="Times New Roman" w:cs="Times New Roman"/>
      <w:b/>
      <w:bCs/>
      <w:sz w:val="26"/>
      <w:szCs w:val="26"/>
      <w:u w:val="none"/>
    </w:rPr>
  </w:style>
  <w:style w:type="paragraph" w:customStyle="1" w:styleId="ConsPlusNormal">
    <w:name w:val="ConsPlusNormal"/>
    <w:rsid w:val="008953EC"/>
    <w:pPr>
      <w:autoSpaceDE w:val="0"/>
      <w:autoSpaceDN w:val="0"/>
      <w:adjustRightInd w:val="0"/>
    </w:pPr>
    <w:rPr>
      <w:rFonts w:ascii="Arial" w:hAnsi="Arial" w:cs="Arial"/>
    </w:rPr>
  </w:style>
  <w:style w:type="paragraph" w:customStyle="1" w:styleId="text">
    <w:name w:val="text"/>
    <w:basedOn w:val="a"/>
    <w:rsid w:val="00CA0696"/>
    <w:pPr>
      <w:spacing w:before="100" w:beforeAutospacing="1" w:after="100" w:afterAutospacing="1"/>
    </w:pPr>
  </w:style>
  <w:style w:type="character" w:styleId="ab">
    <w:name w:val="Strong"/>
    <w:basedOn w:val="a0"/>
    <w:uiPriority w:val="99"/>
    <w:qFormat/>
    <w:rsid w:val="00CA0696"/>
    <w:rPr>
      <w:b/>
      <w:bCs/>
    </w:rPr>
  </w:style>
  <w:style w:type="character" w:customStyle="1" w:styleId="30">
    <w:name w:val="Заголовок 3 Знак"/>
    <w:basedOn w:val="a0"/>
    <w:link w:val="3"/>
    <w:uiPriority w:val="9"/>
    <w:rsid w:val="005F5672"/>
    <w:rPr>
      <w:b/>
      <w:bCs/>
      <w:sz w:val="27"/>
      <w:szCs w:val="27"/>
    </w:rPr>
  </w:style>
  <w:style w:type="paragraph" w:customStyle="1" w:styleId="vopros">
    <w:name w:val="vopros"/>
    <w:basedOn w:val="a"/>
    <w:rsid w:val="00B26053"/>
    <w:pPr>
      <w:spacing w:before="100" w:beforeAutospacing="1" w:after="100" w:afterAutospacing="1"/>
    </w:pPr>
  </w:style>
  <w:style w:type="character" w:customStyle="1" w:styleId="rvts0">
    <w:name w:val="rvts0"/>
    <w:basedOn w:val="a0"/>
    <w:rsid w:val="005C445D"/>
  </w:style>
  <w:style w:type="character" w:customStyle="1" w:styleId="20">
    <w:name w:val="Заголовок 2 Знак"/>
    <w:basedOn w:val="a0"/>
    <w:link w:val="2"/>
    <w:semiHidden/>
    <w:rsid w:val="005C445D"/>
    <w:rPr>
      <w:rFonts w:ascii="Cambria" w:eastAsia="Times New Roman" w:hAnsi="Cambria" w:cs="Times New Roman"/>
      <w:b/>
      <w:bCs/>
      <w:i/>
      <w:iCs/>
      <w:sz w:val="28"/>
      <w:szCs w:val="28"/>
    </w:rPr>
  </w:style>
  <w:style w:type="character" w:customStyle="1" w:styleId="rvts2">
    <w:name w:val="rvts2"/>
    <w:basedOn w:val="a0"/>
    <w:rsid w:val="005C445D"/>
  </w:style>
  <w:style w:type="character" w:customStyle="1" w:styleId="a4">
    <w:name w:val="Без интервала Знак"/>
    <w:basedOn w:val="a0"/>
    <w:link w:val="a3"/>
    <w:uiPriority w:val="1"/>
    <w:rsid w:val="00D22831"/>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228351723">
      <w:bodyDiv w:val="1"/>
      <w:marLeft w:val="0"/>
      <w:marRight w:val="0"/>
      <w:marTop w:val="0"/>
      <w:marBottom w:val="0"/>
      <w:divBdr>
        <w:top w:val="none" w:sz="0" w:space="0" w:color="auto"/>
        <w:left w:val="none" w:sz="0" w:space="0" w:color="auto"/>
        <w:bottom w:val="none" w:sz="0" w:space="0" w:color="auto"/>
        <w:right w:val="none" w:sz="0" w:space="0" w:color="auto"/>
      </w:divBdr>
    </w:div>
    <w:div w:id="376854082">
      <w:bodyDiv w:val="1"/>
      <w:marLeft w:val="0"/>
      <w:marRight w:val="0"/>
      <w:marTop w:val="0"/>
      <w:marBottom w:val="0"/>
      <w:divBdr>
        <w:top w:val="none" w:sz="0" w:space="0" w:color="auto"/>
        <w:left w:val="none" w:sz="0" w:space="0" w:color="auto"/>
        <w:bottom w:val="none" w:sz="0" w:space="0" w:color="auto"/>
        <w:right w:val="none" w:sz="0" w:space="0" w:color="auto"/>
      </w:divBdr>
    </w:div>
    <w:div w:id="834496685">
      <w:bodyDiv w:val="1"/>
      <w:marLeft w:val="0"/>
      <w:marRight w:val="0"/>
      <w:marTop w:val="0"/>
      <w:marBottom w:val="0"/>
      <w:divBdr>
        <w:top w:val="none" w:sz="0" w:space="0" w:color="auto"/>
        <w:left w:val="none" w:sz="0" w:space="0" w:color="auto"/>
        <w:bottom w:val="none" w:sz="0" w:space="0" w:color="auto"/>
        <w:right w:val="none" w:sz="0" w:space="0" w:color="auto"/>
      </w:divBdr>
    </w:div>
    <w:div w:id="1302073817">
      <w:bodyDiv w:val="1"/>
      <w:marLeft w:val="0"/>
      <w:marRight w:val="0"/>
      <w:marTop w:val="0"/>
      <w:marBottom w:val="0"/>
      <w:divBdr>
        <w:top w:val="none" w:sz="0" w:space="0" w:color="auto"/>
        <w:left w:val="none" w:sz="0" w:space="0" w:color="auto"/>
        <w:bottom w:val="none" w:sz="0" w:space="0" w:color="auto"/>
        <w:right w:val="none" w:sz="0" w:space="0" w:color="auto"/>
      </w:divBdr>
    </w:div>
    <w:div w:id="1417167197">
      <w:bodyDiv w:val="1"/>
      <w:marLeft w:val="0"/>
      <w:marRight w:val="0"/>
      <w:marTop w:val="0"/>
      <w:marBottom w:val="0"/>
      <w:divBdr>
        <w:top w:val="none" w:sz="0" w:space="0" w:color="auto"/>
        <w:left w:val="none" w:sz="0" w:space="0" w:color="auto"/>
        <w:bottom w:val="none" w:sz="0" w:space="0" w:color="auto"/>
        <w:right w:val="none" w:sz="0" w:space="0" w:color="auto"/>
      </w:divBdr>
    </w:div>
    <w:div w:id="1490094783">
      <w:bodyDiv w:val="1"/>
      <w:marLeft w:val="0"/>
      <w:marRight w:val="0"/>
      <w:marTop w:val="0"/>
      <w:marBottom w:val="0"/>
      <w:divBdr>
        <w:top w:val="none" w:sz="0" w:space="0" w:color="auto"/>
        <w:left w:val="none" w:sz="0" w:space="0" w:color="auto"/>
        <w:bottom w:val="none" w:sz="0" w:space="0" w:color="auto"/>
        <w:right w:val="none" w:sz="0" w:space="0" w:color="auto"/>
      </w:divBdr>
    </w:div>
    <w:div w:id="1780568911">
      <w:bodyDiv w:val="1"/>
      <w:marLeft w:val="0"/>
      <w:marRight w:val="0"/>
      <w:marTop w:val="0"/>
      <w:marBottom w:val="0"/>
      <w:divBdr>
        <w:top w:val="none" w:sz="0" w:space="0" w:color="auto"/>
        <w:left w:val="none" w:sz="0" w:space="0" w:color="auto"/>
        <w:bottom w:val="none" w:sz="0" w:space="0" w:color="auto"/>
        <w:right w:val="none" w:sz="0" w:space="0" w:color="auto"/>
      </w:divBdr>
    </w:div>
    <w:div w:id="1822501472">
      <w:bodyDiv w:val="1"/>
      <w:marLeft w:val="0"/>
      <w:marRight w:val="0"/>
      <w:marTop w:val="0"/>
      <w:marBottom w:val="0"/>
      <w:divBdr>
        <w:top w:val="none" w:sz="0" w:space="0" w:color="auto"/>
        <w:left w:val="none" w:sz="0" w:space="0" w:color="auto"/>
        <w:bottom w:val="none" w:sz="0" w:space="0" w:color="auto"/>
        <w:right w:val="none" w:sz="0" w:space="0" w:color="auto"/>
      </w:divBdr>
    </w:div>
    <w:div w:id="1876193411">
      <w:bodyDiv w:val="1"/>
      <w:marLeft w:val="0"/>
      <w:marRight w:val="0"/>
      <w:marTop w:val="0"/>
      <w:marBottom w:val="0"/>
      <w:divBdr>
        <w:top w:val="none" w:sz="0" w:space="0" w:color="auto"/>
        <w:left w:val="none" w:sz="0" w:space="0" w:color="auto"/>
        <w:bottom w:val="none" w:sz="0" w:space="0" w:color="auto"/>
        <w:right w:val="none" w:sz="0" w:space="0" w:color="auto"/>
      </w:divBdr>
    </w:div>
    <w:div w:id="21069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20//offline/ref=38507671DF4DEC36B7E2199A75A50F4CF38037D64BA51CC5079BCBCD44D83D1F4E3B0CA48E2CdDu1K" TargetMode="External"/><Relationship Id="rId5" Type="http://schemas.openxmlformats.org/officeDocument/2006/relationships/hyperlink" Target="consultantplus:%20//offline/ref=38507671DF4DEC36B7E2199A75A50F4CF38037D64BA51CC5079BCBCD44D83D1F4E3B0CA48E2FdDu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Links>
    <vt:vector size="12" baseType="variant">
      <vt:variant>
        <vt:i4>3866662</vt:i4>
      </vt:variant>
      <vt:variant>
        <vt:i4>3</vt:i4>
      </vt:variant>
      <vt:variant>
        <vt:i4>0</vt:i4>
      </vt:variant>
      <vt:variant>
        <vt:i4>5</vt:i4>
      </vt:variant>
      <vt:variant>
        <vt:lpwstr>consultantplus: //offline/ref=38507671DF4DEC36B7E2199A75A50F4CF38037D64BA51CC5079BCBCD44D83D1F4E3B0CA48E2CdDu1K</vt:lpwstr>
      </vt:variant>
      <vt:variant>
        <vt:lpwstr/>
      </vt:variant>
      <vt:variant>
        <vt:i4>3538982</vt:i4>
      </vt:variant>
      <vt:variant>
        <vt:i4>0</vt:i4>
      </vt:variant>
      <vt:variant>
        <vt:i4>0</vt:i4>
      </vt:variant>
      <vt:variant>
        <vt:i4>5</vt:i4>
      </vt:variant>
      <vt:variant>
        <vt:lpwstr>consultantplus: //offline/ref=38507671DF4DEC36B7E2199A75A50F4CF38037D64BA51CC5079BCBCD44D83D1F4E3B0CA48E2FdDu9K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2016-09-21T13:38:00Z</cp:lastPrinted>
  <dcterms:created xsi:type="dcterms:W3CDTF">2016-10-26T10:00:00Z</dcterms:created>
  <dcterms:modified xsi:type="dcterms:W3CDTF">2016-10-26T10:00:00Z</dcterms:modified>
</cp:coreProperties>
</file>