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2E" w:rsidRPr="00B77BD6" w:rsidRDefault="00CC762E" w:rsidP="00CC762E">
      <w:pPr>
        <w:pStyle w:val="2"/>
        <w:spacing w:after="0" w:line="240" w:lineRule="auto"/>
        <w:jc w:val="center"/>
        <w:rPr>
          <w:sz w:val="28"/>
          <w:szCs w:val="28"/>
        </w:rPr>
      </w:pPr>
      <w:r w:rsidRPr="00B77BD6">
        <w:rPr>
          <w:sz w:val="28"/>
          <w:szCs w:val="28"/>
        </w:rPr>
        <w:t>АДМИНИСТРАЦИЯ МУНИЦИПАЛЬНОГО ОБРАЗОВАНИЯ</w:t>
      </w:r>
    </w:p>
    <w:p w:rsidR="00CC762E" w:rsidRPr="00B77BD6" w:rsidRDefault="00CC762E" w:rsidP="00CC762E">
      <w:pPr>
        <w:pStyle w:val="2"/>
        <w:spacing w:after="0" w:line="240" w:lineRule="auto"/>
        <w:jc w:val="center"/>
        <w:rPr>
          <w:sz w:val="28"/>
          <w:szCs w:val="28"/>
        </w:rPr>
      </w:pPr>
      <w:r w:rsidRPr="00B77BD6">
        <w:rPr>
          <w:sz w:val="28"/>
          <w:szCs w:val="28"/>
        </w:rPr>
        <w:t>ЗАИЛЕЧНЫЙ СЕЛЬСОВЕТ АКБУЛАКСКОГО РАЙОНА</w:t>
      </w:r>
    </w:p>
    <w:p w:rsidR="00CC762E" w:rsidRPr="00B77BD6" w:rsidRDefault="00CC762E" w:rsidP="00CC762E">
      <w:pPr>
        <w:pStyle w:val="2"/>
        <w:spacing w:after="0" w:line="240" w:lineRule="auto"/>
        <w:jc w:val="center"/>
        <w:rPr>
          <w:sz w:val="28"/>
          <w:szCs w:val="28"/>
        </w:rPr>
      </w:pPr>
      <w:r w:rsidRPr="00B77BD6">
        <w:rPr>
          <w:sz w:val="28"/>
          <w:szCs w:val="28"/>
        </w:rPr>
        <w:t>ОРЕНБУРГСКОЙ ОБЛАСТИ</w:t>
      </w:r>
    </w:p>
    <w:p w:rsidR="00CC762E" w:rsidRPr="00B77BD6" w:rsidRDefault="00CC762E" w:rsidP="00CC762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CC762E" w:rsidRPr="00B77BD6" w:rsidRDefault="00CC762E" w:rsidP="00CC762E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77BD6">
        <w:rPr>
          <w:b/>
          <w:bCs/>
          <w:sz w:val="28"/>
          <w:szCs w:val="28"/>
        </w:rPr>
        <w:t>П</w:t>
      </w:r>
      <w:proofErr w:type="gramEnd"/>
      <w:r w:rsidRPr="00B77BD6">
        <w:rPr>
          <w:b/>
          <w:bCs/>
          <w:sz w:val="28"/>
          <w:szCs w:val="28"/>
        </w:rPr>
        <w:t xml:space="preserve"> О С Т А Н О В Л Е Н И Е</w:t>
      </w:r>
    </w:p>
    <w:p w:rsidR="00CC762E" w:rsidRPr="00B77BD6" w:rsidRDefault="00CC762E" w:rsidP="00CC762E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CC762E" w:rsidRDefault="00CC762E" w:rsidP="00CC762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C762E" w:rsidRPr="00B77BD6" w:rsidRDefault="00272970" w:rsidP="00CC762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  <w:lang w:val="en-US"/>
        </w:rPr>
        <w:t>.04.2019</w:t>
      </w:r>
      <w:r w:rsidR="00CC762E">
        <w:rPr>
          <w:sz w:val="28"/>
          <w:szCs w:val="28"/>
        </w:rPr>
        <w:t xml:space="preserve">                                                                                                   </w:t>
      </w:r>
      <w:r w:rsidR="00CC762E" w:rsidRPr="00B77BD6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24</w:t>
      </w:r>
      <w:r w:rsidR="00CC762E" w:rsidRPr="00B77BD6">
        <w:rPr>
          <w:sz w:val="28"/>
          <w:szCs w:val="28"/>
        </w:rPr>
        <w:t xml:space="preserve"> -</w:t>
      </w:r>
      <w:proofErr w:type="spellStart"/>
      <w:proofErr w:type="gramStart"/>
      <w:r w:rsidR="00CC762E" w:rsidRPr="00B77BD6">
        <w:rPr>
          <w:sz w:val="28"/>
          <w:szCs w:val="28"/>
        </w:rPr>
        <w:t>п</w:t>
      </w:r>
      <w:proofErr w:type="spellEnd"/>
      <w:proofErr w:type="gramEnd"/>
      <w:r w:rsidR="00CC762E" w:rsidRPr="00B77BD6">
        <w:rPr>
          <w:sz w:val="28"/>
          <w:szCs w:val="28"/>
        </w:rPr>
        <w:t xml:space="preserve">  </w:t>
      </w:r>
    </w:p>
    <w:p w:rsidR="006E459B" w:rsidRPr="00272970" w:rsidRDefault="00CC762E" w:rsidP="00CC762E">
      <w:pPr>
        <w:pStyle w:val="2"/>
        <w:spacing w:after="0" w:line="240" w:lineRule="auto"/>
        <w:jc w:val="center"/>
        <w:rPr>
          <w:sz w:val="28"/>
          <w:szCs w:val="28"/>
        </w:rPr>
      </w:pPr>
      <w:r w:rsidRPr="00B77BD6">
        <w:rPr>
          <w:sz w:val="28"/>
          <w:szCs w:val="28"/>
        </w:rPr>
        <w:t>с. Веселый</w:t>
      </w:r>
      <w:proofErr w:type="gramStart"/>
      <w:r w:rsidRPr="00B77BD6">
        <w:rPr>
          <w:sz w:val="28"/>
          <w:szCs w:val="28"/>
        </w:rPr>
        <w:t xml:space="preserve"> П</w:t>
      </w:r>
      <w:proofErr w:type="gramEnd"/>
      <w:r w:rsidRPr="00B77BD6">
        <w:rPr>
          <w:sz w:val="28"/>
          <w:szCs w:val="28"/>
        </w:rPr>
        <w:t>ервый</w:t>
      </w:r>
    </w:p>
    <w:p w:rsidR="00CC762E" w:rsidRPr="00272970" w:rsidRDefault="00CC762E" w:rsidP="006E459B">
      <w:pPr>
        <w:rPr>
          <w:sz w:val="28"/>
          <w:szCs w:val="28"/>
        </w:rPr>
      </w:pPr>
    </w:p>
    <w:p w:rsidR="00CC762E" w:rsidRPr="00272970" w:rsidRDefault="00CC762E" w:rsidP="006E459B">
      <w:pPr>
        <w:rPr>
          <w:sz w:val="28"/>
          <w:szCs w:val="28"/>
        </w:rPr>
      </w:pPr>
    </w:p>
    <w:p w:rsidR="006E459B" w:rsidRPr="00BD390E" w:rsidRDefault="006E459B" w:rsidP="00CC762E">
      <w:pPr>
        <w:jc w:val="center"/>
        <w:rPr>
          <w:sz w:val="28"/>
          <w:szCs w:val="28"/>
        </w:rPr>
      </w:pPr>
      <w:r w:rsidRPr="00BD390E">
        <w:rPr>
          <w:sz w:val="28"/>
          <w:szCs w:val="28"/>
        </w:rPr>
        <w:t>Об утверждении отчета об исполнении</w:t>
      </w:r>
    </w:p>
    <w:p w:rsidR="006E459B" w:rsidRPr="00BD390E" w:rsidRDefault="006E459B" w:rsidP="00CC762E">
      <w:pPr>
        <w:jc w:val="center"/>
        <w:rPr>
          <w:sz w:val="28"/>
          <w:szCs w:val="28"/>
        </w:rPr>
      </w:pPr>
      <w:r w:rsidRPr="00BD390E">
        <w:rPr>
          <w:sz w:val="28"/>
          <w:szCs w:val="28"/>
        </w:rPr>
        <w:t>бюджета муниципального образования</w:t>
      </w:r>
    </w:p>
    <w:p w:rsidR="006E459B" w:rsidRPr="00BD390E" w:rsidRDefault="006E459B" w:rsidP="00CC762E">
      <w:pPr>
        <w:jc w:val="center"/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1</w:t>
      </w:r>
      <w:r w:rsidRPr="00BD390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BD390E">
        <w:rPr>
          <w:sz w:val="28"/>
          <w:szCs w:val="28"/>
        </w:rPr>
        <w:t xml:space="preserve"> 201</w:t>
      </w:r>
      <w:r w:rsidR="00CC762E" w:rsidRPr="00272970">
        <w:rPr>
          <w:sz w:val="28"/>
          <w:szCs w:val="28"/>
        </w:rPr>
        <w:t>9</w:t>
      </w:r>
      <w:r w:rsidRPr="00BD390E">
        <w:rPr>
          <w:sz w:val="28"/>
          <w:szCs w:val="28"/>
        </w:rPr>
        <w:t xml:space="preserve"> года</w:t>
      </w:r>
    </w:p>
    <w:p w:rsidR="006E459B" w:rsidRPr="00272970" w:rsidRDefault="006E459B" w:rsidP="006E459B">
      <w:pPr>
        <w:rPr>
          <w:sz w:val="28"/>
          <w:szCs w:val="28"/>
        </w:rPr>
      </w:pPr>
    </w:p>
    <w:p w:rsidR="00CC762E" w:rsidRPr="00272970" w:rsidRDefault="00CC762E" w:rsidP="006E459B">
      <w:pPr>
        <w:rPr>
          <w:sz w:val="28"/>
          <w:szCs w:val="28"/>
        </w:rPr>
      </w:pP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  <w:r w:rsidRPr="00BD390E">
        <w:rPr>
          <w:sz w:val="28"/>
          <w:szCs w:val="28"/>
        </w:rPr>
        <w:t xml:space="preserve"> о с т а </w:t>
      </w:r>
      <w:proofErr w:type="spellStart"/>
      <w:r w:rsidRPr="00BD390E">
        <w:rPr>
          <w:sz w:val="28"/>
          <w:szCs w:val="28"/>
        </w:rPr>
        <w:t>н</w:t>
      </w:r>
      <w:proofErr w:type="spellEnd"/>
      <w:r w:rsidRPr="00BD390E">
        <w:rPr>
          <w:sz w:val="28"/>
          <w:szCs w:val="28"/>
        </w:rPr>
        <w:t xml:space="preserve"> о в л я ю: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3909">
        <w:rPr>
          <w:rFonts w:ascii="Times New Roman" w:hAnsi="Times New Roman" w:cs="Times New Roman"/>
          <w:sz w:val="28"/>
          <w:szCs w:val="28"/>
        </w:rPr>
        <w:t xml:space="preserve">за </w:t>
      </w:r>
      <w:r w:rsidRPr="006E459B">
        <w:rPr>
          <w:rFonts w:ascii="Times New Roman" w:hAnsi="Times New Roman" w:cs="Times New Roman"/>
          <w:sz w:val="28"/>
          <w:szCs w:val="28"/>
        </w:rPr>
        <w:t>1 квартал</w:t>
      </w:r>
      <w:r w:rsidRPr="00BD390E">
        <w:rPr>
          <w:sz w:val="28"/>
          <w:szCs w:val="28"/>
        </w:rPr>
        <w:t xml:space="preserve"> </w:t>
      </w:r>
      <w:r w:rsidRPr="00713909">
        <w:rPr>
          <w:rFonts w:ascii="Times New Roman" w:hAnsi="Times New Roman" w:cs="Times New Roman"/>
          <w:sz w:val="28"/>
          <w:szCs w:val="28"/>
        </w:rPr>
        <w:t>201</w:t>
      </w:r>
      <w:r w:rsidR="00CC762E" w:rsidRPr="00CC762E">
        <w:rPr>
          <w:rFonts w:ascii="Times New Roman" w:hAnsi="Times New Roman" w:cs="Times New Roman"/>
          <w:sz w:val="28"/>
          <w:szCs w:val="28"/>
        </w:rPr>
        <w:t>9</w:t>
      </w:r>
      <w:r w:rsidRPr="007139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390E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CC762E" w:rsidRPr="00CC762E">
        <w:rPr>
          <w:rFonts w:ascii="Times New Roman" w:eastAsia="Arial" w:hAnsi="Times New Roman" w:cs="Times New Roman"/>
          <w:color w:val="000000"/>
          <w:sz w:val="28"/>
          <w:szCs w:val="28"/>
        </w:rPr>
        <w:t>1396</w:t>
      </w:r>
      <w:r w:rsidR="00CC762E">
        <w:rPr>
          <w:rFonts w:ascii="Times New Roman" w:eastAsia="Arial" w:hAnsi="Times New Roman" w:cs="Times New Roman"/>
          <w:color w:val="000000"/>
          <w:sz w:val="28"/>
          <w:szCs w:val="28"/>
        </w:rPr>
        <w:t>, 5</w:t>
      </w:r>
      <w:r w:rsidR="007D218F" w:rsidRPr="00FB16FB">
        <w:rPr>
          <w:rFonts w:eastAsia="Arial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CC762E">
        <w:rPr>
          <w:rFonts w:ascii="Times New Roman" w:eastAsia="Arial" w:hAnsi="Times New Roman" w:cs="Times New Roman"/>
          <w:color w:val="000000"/>
          <w:sz w:val="28"/>
          <w:szCs w:val="28"/>
        </w:rPr>
        <w:t>1368,7</w:t>
      </w:r>
      <w:r w:rsidR="007D218F" w:rsidRPr="007D218F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7D218F" w:rsidRPr="00FB16FB">
        <w:rPr>
          <w:rFonts w:eastAsia="Arial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 w:rsidR="00CC762E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CC762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ходами </w:t>
      </w:r>
      <w:r w:rsidRPr="00BD390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762E">
        <w:rPr>
          <w:rFonts w:ascii="Times New Roman" w:hAnsi="Times New Roman" w:cs="Times New Roman"/>
          <w:sz w:val="28"/>
          <w:szCs w:val="28"/>
        </w:rPr>
        <w:t>27,8</w:t>
      </w:r>
      <w:r w:rsidRPr="00BD390E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59B" w:rsidRPr="00BD390E" w:rsidRDefault="006E459B" w:rsidP="006E459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D218F">
        <w:rPr>
          <w:rFonts w:ascii="Times New Roman" w:hAnsi="Times New Roman" w:cs="Times New Roman"/>
          <w:sz w:val="28"/>
          <w:szCs w:val="28"/>
        </w:rPr>
        <w:t>после</w:t>
      </w:r>
      <w:r w:rsidRPr="00BD39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</w:p>
    <w:p w:rsidR="006E459B" w:rsidRPr="00BD390E" w:rsidRDefault="006E459B" w:rsidP="006E459B">
      <w:pPr>
        <w:ind w:firstLine="567"/>
        <w:jc w:val="both"/>
        <w:rPr>
          <w:sz w:val="28"/>
          <w:szCs w:val="28"/>
        </w:rPr>
      </w:pPr>
    </w:p>
    <w:p w:rsidR="006E459B" w:rsidRPr="00BD390E" w:rsidRDefault="006E459B" w:rsidP="009B073B">
      <w:pPr>
        <w:rPr>
          <w:sz w:val="28"/>
          <w:szCs w:val="28"/>
        </w:rPr>
      </w:pPr>
      <w:r w:rsidRPr="00BD390E">
        <w:rPr>
          <w:sz w:val="28"/>
          <w:szCs w:val="28"/>
        </w:rPr>
        <w:t>Глава</w:t>
      </w:r>
      <w:r w:rsidR="009B073B">
        <w:rPr>
          <w:sz w:val="28"/>
          <w:szCs w:val="28"/>
        </w:rPr>
        <w:t xml:space="preserve"> муниципального образования  </w:t>
      </w:r>
      <w:r w:rsidRPr="00BD390E">
        <w:rPr>
          <w:sz w:val="28"/>
          <w:szCs w:val="28"/>
        </w:rPr>
        <w:t xml:space="preserve">                                    С.Ю.Нижегородцев</w:t>
      </w:r>
    </w:p>
    <w:p w:rsidR="006E459B" w:rsidRDefault="006E459B" w:rsidP="006E459B">
      <w:pPr>
        <w:ind w:firstLine="567"/>
        <w:jc w:val="both"/>
        <w:rPr>
          <w:sz w:val="28"/>
          <w:szCs w:val="28"/>
        </w:rPr>
      </w:pPr>
    </w:p>
    <w:p w:rsidR="009B073B" w:rsidRPr="00BD390E" w:rsidRDefault="009B073B" w:rsidP="006E459B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E459B" w:rsidRPr="00BD390E" w:rsidRDefault="006E459B" w:rsidP="006E459B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D218F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</w:t>
      </w: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7D218F" w:rsidRDefault="007D218F" w:rsidP="00FB16FB">
      <w:pPr>
        <w:ind w:firstLine="720"/>
        <w:jc w:val="both"/>
        <w:rPr>
          <w:sz w:val="28"/>
          <w:szCs w:val="28"/>
        </w:rPr>
      </w:pPr>
    </w:p>
    <w:p w:rsidR="00FB16FB" w:rsidRPr="00737D4C" w:rsidRDefault="007D218F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FB16FB" w:rsidRPr="00737D4C">
        <w:rPr>
          <w:sz w:val="28"/>
          <w:szCs w:val="28"/>
        </w:rPr>
        <w:t xml:space="preserve"> 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272970">
        <w:rPr>
          <w:sz w:val="28"/>
          <w:szCs w:val="28"/>
        </w:rPr>
        <w:t>09.04.2019</w:t>
      </w:r>
      <w:r>
        <w:rPr>
          <w:sz w:val="28"/>
          <w:szCs w:val="28"/>
        </w:rPr>
        <w:t xml:space="preserve"> № </w:t>
      </w:r>
      <w:r w:rsidR="00E23E74">
        <w:rPr>
          <w:sz w:val="28"/>
          <w:szCs w:val="28"/>
        </w:rPr>
        <w:t xml:space="preserve"> </w:t>
      </w:r>
      <w:r w:rsidR="00272970">
        <w:rPr>
          <w:sz w:val="28"/>
          <w:szCs w:val="28"/>
        </w:rPr>
        <w:t>24</w:t>
      </w:r>
      <w:r w:rsidR="00E23E74">
        <w:rPr>
          <w:sz w:val="28"/>
          <w:szCs w:val="28"/>
        </w:rPr>
        <w:t xml:space="preserve"> </w:t>
      </w:r>
      <w:r w:rsidR="007D218F">
        <w:rPr>
          <w:sz w:val="28"/>
          <w:szCs w:val="28"/>
        </w:rPr>
        <w:t>-</w:t>
      </w:r>
      <w:proofErr w:type="spellStart"/>
      <w:proofErr w:type="gramStart"/>
      <w:r w:rsidR="007D218F">
        <w:rPr>
          <w:sz w:val="28"/>
          <w:szCs w:val="28"/>
        </w:rPr>
        <w:t>п</w:t>
      </w:r>
      <w:proofErr w:type="spellEnd"/>
      <w:proofErr w:type="gramEnd"/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 w:rsidR="00D17884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201</w:t>
      </w:r>
      <w:r w:rsidR="009B07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F558C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83CC2" w:rsidRPr="00FB16FB" w:rsidRDefault="00FF558C" w:rsidP="00E83CC2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B073B" w:rsidRDefault="00E83CC2" w:rsidP="00E83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Доходная часть бюджета на 01.04.2019 года  утверждена по бюджетным назначениям в сумме 8053,0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исполнение составляет 1368,7 тыс.рублей,  что составляет 17 процентов к годовым плановым назначениям.  Доходы от уплаты акцизов на дизельное топливо - исполнение составляет 73,1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или 32,7 % к годовым бюджетным назначениям. Выполнение обусловлено тем, что налогоплательщик сделал перерасчет налога, подлежащего к уплате в бюджет;  доходы от уплаты акцизов на моторные масла для дизельных и (или) 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>) двигателей - исполнение 0,5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или 31% к годовым бюджетным назначениям. Выполнение обусловлено тем, что налогоплательщик сделал перерасчет налога, подлежащего к уплате в бюджет;  </w:t>
      </w:r>
      <w:r w:rsidR="009B073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оходы от уплаты акцизов на автомобильный бензин - исполнение составляет 107,2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или 24,7 % к годовым бюджетным назначениям.; </w:t>
      </w:r>
      <w:r w:rsidR="009B073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оходы от уплаты акцизов на прямогонный бензин - исполнение составляет -14,4 тыс.рублей или -35 % к годовым бюджетным назначениям. Исполнения нет в связи с тем, что налогоплательщик сделал перерасчет и применил налоговый вычет в налоговом периоде превысивший сумму налога, подлежащего к уплате в бюджет;  </w:t>
      </w:r>
      <w:proofErr w:type="gramStart"/>
      <w:r>
        <w:rPr>
          <w:color w:val="000000"/>
          <w:sz w:val="28"/>
          <w:szCs w:val="28"/>
        </w:rPr>
        <w:t>-д</w:t>
      </w:r>
      <w:proofErr w:type="gramEnd"/>
      <w:r>
        <w:rPr>
          <w:color w:val="000000"/>
          <w:sz w:val="28"/>
          <w:szCs w:val="28"/>
        </w:rPr>
        <w:t xml:space="preserve">енежные взыскания (Штрафы) – исполнение составляет 2,0 тыс. рублей. Оплачен штраф.  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 xml:space="preserve">алог на доходы физических лиц – исполнение составляет 44,1 тыс. рублей или 39,2% к годовым бюджетным назначениям. Исполнения есть в связи с тем, что налогоплательщики бюджетные организации оплатили текущие платежи;  </w:t>
      </w:r>
      <w:proofErr w:type="gramStart"/>
      <w:r>
        <w:rPr>
          <w:color w:val="000000"/>
          <w:sz w:val="28"/>
          <w:szCs w:val="28"/>
        </w:rPr>
        <w:t>-е</w:t>
      </w:r>
      <w:proofErr w:type="gramEnd"/>
      <w:r>
        <w:rPr>
          <w:color w:val="000000"/>
          <w:sz w:val="28"/>
          <w:szCs w:val="28"/>
        </w:rPr>
        <w:t xml:space="preserve">диный сельскохозяйственный налог – исполнение составляет 7,8 тыс. рублей или 147,2 % к годовым бюджетным назначениям, фермерские хозяйства оплатили текущие платежи КФХ: Аслан, </w:t>
      </w:r>
      <w:proofErr w:type="spellStart"/>
      <w:r>
        <w:rPr>
          <w:color w:val="000000"/>
          <w:sz w:val="28"/>
          <w:szCs w:val="28"/>
        </w:rPr>
        <w:t>Алия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Азамат</w:t>
      </w:r>
      <w:proofErr w:type="spellEnd"/>
      <w:r>
        <w:rPr>
          <w:color w:val="000000"/>
          <w:sz w:val="28"/>
          <w:szCs w:val="28"/>
        </w:rPr>
        <w:t xml:space="preserve">, Любовь, Павел,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 xml:space="preserve">алог на имущество физических лиц – исполнение составляет 0,7 тыс. рублей или 2,2 % к годовым бюджетным назначениям. Срок уплаты налога 1 декабря.  </w:t>
      </w:r>
      <w:proofErr w:type="gramStart"/>
      <w:r>
        <w:rPr>
          <w:color w:val="000000"/>
          <w:sz w:val="28"/>
          <w:szCs w:val="28"/>
        </w:rPr>
        <w:t>-з</w:t>
      </w:r>
      <w:proofErr w:type="gramEnd"/>
      <w:r>
        <w:rPr>
          <w:color w:val="000000"/>
          <w:sz w:val="28"/>
          <w:szCs w:val="28"/>
        </w:rPr>
        <w:t>емельный налог с организаций – исполнение составляет 21,3 тыс. рублей или 30 % к годовым бюджетным назначениям. Поступление обусловлено тем что юр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ица оплатили текущие платежи проводилась работа по задолженности;   -земельный налог с физ. лиц – исполнение составляет 57,8 тыс. рублей или 8,4 % к годовым бюджетным назначениям. Поступление обусловлено тем, что физ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 xml:space="preserve">ица оплатили текущие платежи проводилась работа по задолженности;  -государственная пошлина за совершение нотариальных действий – </w:t>
      </w:r>
      <w:r>
        <w:rPr>
          <w:color w:val="000000"/>
          <w:sz w:val="28"/>
          <w:szCs w:val="28"/>
        </w:rPr>
        <w:lastRenderedPageBreak/>
        <w:t xml:space="preserve">исполнение составляет 4,0 тыс. рублей или 97,6 % к годовым бюджетным назначениям. Выполнение обусловлено тем, что увеличилось количество обращений граждан связанных с оформлением юридически значимых действий;  </w:t>
      </w:r>
      <w:proofErr w:type="gramStart"/>
      <w:r>
        <w:rPr>
          <w:color w:val="000000"/>
          <w:sz w:val="28"/>
          <w:szCs w:val="28"/>
        </w:rPr>
        <w:t>-а</w:t>
      </w:r>
      <w:proofErr w:type="gramEnd"/>
      <w:r>
        <w:rPr>
          <w:color w:val="000000"/>
          <w:sz w:val="28"/>
          <w:szCs w:val="28"/>
        </w:rPr>
        <w:t xml:space="preserve">рендная плата от сдачи земли – исполнение составляет 0 тыс. рублей или 0 % к годовым бюджетным назначениям. Не выполнение обусловлено тем, что налогоплательщики не оплатили текущие платежи;  </w:t>
      </w:r>
      <w:proofErr w:type="gramStart"/>
      <w:r>
        <w:rPr>
          <w:color w:val="000000"/>
          <w:sz w:val="28"/>
          <w:szCs w:val="28"/>
        </w:rPr>
        <w:t>-а</w:t>
      </w:r>
      <w:proofErr w:type="gramEnd"/>
      <w:r>
        <w:rPr>
          <w:color w:val="000000"/>
          <w:sz w:val="28"/>
          <w:szCs w:val="28"/>
        </w:rPr>
        <w:t xml:space="preserve">рендная плата от сдачи имущества – исполнение составляет 6,9 тыс. рублей или 13 % к годовым бюджетным назначениям. Не выполнение обусловлено тем, что налогоплательщики оплатили не все текущие платежи;  </w:t>
      </w:r>
      <w:proofErr w:type="gramStart"/>
      <w:r>
        <w:rPr>
          <w:color w:val="000000"/>
          <w:sz w:val="28"/>
          <w:szCs w:val="28"/>
        </w:rPr>
        <w:t>-д</w:t>
      </w:r>
      <w:proofErr w:type="gramEnd"/>
      <w:r>
        <w:rPr>
          <w:color w:val="000000"/>
          <w:sz w:val="28"/>
          <w:szCs w:val="28"/>
        </w:rPr>
        <w:t>оходы от оказания платных услуг. Возм</w:t>
      </w:r>
      <w:r w:rsidR="009B073B">
        <w:rPr>
          <w:color w:val="000000"/>
          <w:sz w:val="28"/>
          <w:szCs w:val="28"/>
        </w:rPr>
        <w:t>ещение расходов исполнение соста</w:t>
      </w:r>
      <w:r>
        <w:rPr>
          <w:color w:val="000000"/>
          <w:sz w:val="28"/>
          <w:szCs w:val="28"/>
        </w:rPr>
        <w:t xml:space="preserve">вляет 1,9 тыс. рублей или 13 процентов к годовым бюджетным значениям. </w:t>
      </w:r>
      <w:proofErr w:type="gramStart"/>
      <w:r>
        <w:rPr>
          <w:color w:val="000000"/>
          <w:sz w:val="28"/>
          <w:szCs w:val="28"/>
        </w:rPr>
        <w:t>Безвозмездные поступления -  исполнены в размере в 1055,7 тыс. рублей или 16,4 % к утвержденным бюджетным назначениям на  2019г., из них профинансировано:  - дотации бюджетам поселений на выравнивание уровня бюджетной обеспеченности в размере 1003,2 тыс. рублей, или 24,4 % к годовым бюджетным назначениям; – субвенции на выполнение полномочий по первичному воинскому учету в размере 22,5 тыс. рублей, или 25 % к годовым бюджетным назначениям;</w:t>
      </w:r>
      <w:proofErr w:type="gramEnd"/>
      <w:r>
        <w:rPr>
          <w:color w:val="000000"/>
          <w:sz w:val="28"/>
          <w:szCs w:val="28"/>
        </w:rPr>
        <w:t xml:space="preserve">  – с – прочие безвозмездные поступления от негосударственных организаций в бюджет сельского поселения составляет 30,0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или 37,5 % к утвержденным бюджетным назначениям поступление ожидается во 2 квартале. Прочие безвозмездные поступления в бюджет сельского поселения исполнение составляет 0,0 тыс. рублей исполнение планируется во 2 квартале  2019г.  Расходы. Расходная часть бюджета на 2019 год утверждена по бюджетным назначениям в сумме 8294,7 тыс. рублей, исполнение составляет 1396,5 тыс. рублей, что составляет 16,8 процентов к годовым плановым назначениям.             </w:t>
      </w:r>
    </w:p>
    <w:p w:rsidR="009B073B" w:rsidRDefault="00E83CC2" w:rsidP="00E83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0102 «Функционирование высшего должностного лица субъекта РФ и муниципального образования» расходы утверждены в сумме 492 тыс. рублей, произведены в сумме 146,4 тыс. рублей, что составляет 30 % от утвержденных годовых назначений;  </w:t>
      </w:r>
    </w:p>
    <w:p w:rsidR="009B073B" w:rsidRDefault="00E83CC2" w:rsidP="00E83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 утверждены в сумме 1075,7 тыс. рублей, профинансирована в сумме 177,2 тыс. рублей, что составляет 16,5 % от </w:t>
      </w:r>
      <w:r w:rsidR="009B073B">
        <w:rPr>
          <w:color w:val="000000"/>
          <w:sz w:val="28"/>
          <w:szCs w:val="28"/>
        </w:rPr>
        <w:t>утвержденных годовых назначений;</w:t>
      </w:r>
      <w:r>
        <w:rPr>
          <w:color w:val="000000"/>
          <w:sz w:val="28"/>
          <w:szCs w:val="28"/>
        </w:rPr>
        <w:t xml:space="preserve"> </w:t>
      </w:r>
    </w:p>
    <w:p w:rsidR="009B073B" w:rsidRDefault="00E83CC2" w:rsidP="00E83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0113 «Другие общегосударственные расходы» расходы профинансированы в сумме 63,0 тыс. рублей или 24,5 процентов к утвержденным годовым назначениям. Расходы запланированы на 2,3,4 кварталы 2019г;   </w:t>
      </w:r>
    </w:p>
    <w:p w:rsidR="009B073B" w:rsidRDefault="00E83CC2" w:rsidP="00E83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0203 «Воинский учет» расходы на выполнение полномочий по первичному воинскому учету профинансированы в сумме 22,1 тыс. рублей или 24,6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составляет в общей сумме 22,1 тыс. рублей; </w:t>
      </w:r>
    </w:p>
    <w:p w:rsidR="009B073B" w:rsidRDefault="00E83CC2" w:rsidP="00E83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разделу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681 тыс. рублей, профинансированы в сумме 111,3 тыс. рублей или 16,3 процентов к утвержденным годовым назначениям. Расходы планируются на противопожарную опашку во 2 квартале.  </w:t>
      </w:r>
    </w:p>
    <w:p w:rsidR="009B073B" w:rsidRDefault="00E83CC2" w:rsidP="009B07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0314 «Другие вопросы в области национальной безопасности и правоохранительной деятельности». Расходы на мероприятия направленные на охрану общественного порядка на территории сельских поселений утверждены в сумме 29 тыс. рублей, профинансированы в сумме 1,1 тыс. рублей или 3,8 процентов к утвержденным годовым назначениям.  </w:t>
      </w:r>
      <w:r w:rsidR="009B073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Расходы  не исполнены по разделу 0409 «Дорожное хозяйство» утверждены в сумме 3306,5 тыс. рублей, профинансированы в сумме 416,5 тыс. рублей или 769,7 процента к утвержденным годовым назначениям. Расходы произведены на очистку от снега поселковых дорог и освещение дорог. Также расходы запланированы во 2 квартале  на капитальный ремонт автомобильных дорог. Расходы по разделу 0412 «Мероприятия по землеустройству и землепользованию» утверждены в сумме 100 тыс. рублей, профинансированы в сумме 0 тыс. рублей или 0 процента к утвержденным годовым назначениям. Расходы на оформление запланированы во 2 квартале. Расходы по разделу 0502 «Коммунальное хозяйство» утверждены в сумме 295 рублей, профинансированы в сумме 0 тыс. рублей, что составляет  0 % от утвержденных годовых назначений. Планируется произвести ремонт водопровода и устранение утечек во 2 квартале;     </w:t>
      </w:r>
    </w:p>
    <w:p w:rsidR="009B073B" w:rsidRDefault="00E83CC2" w:rsidP="00E83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0503 «Благоустройство» утверждены в сумме 264,6 тыс. рублей, профинансированы в сумме 0 тыс. рублей, что составляет  0 % от утвержденных годовых назначений. Планируется полив деревьев, кошение сорной растительности, сталкивание мусора на свалке.          </w:t>
      </w:r>
    </w:p>
    <w:p w:rsidR="009B073B" w:rsidRDefault="00E83CC2" w:rsidP="00E83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разделу 0801 «Культура» утверждены расходы в сумме 1394 тыс. рублей из них на оплату коммунальных услуг и содержанию имущества профинансировано 208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или  26,1% к утвержденным бюджетным значениям. По решению бюджетов муниципального района и из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 в соответствии с заключенным соглашением расходы профинансированы в сумме 126 тыс. рублей или 25 процентов к утвержденным годовым назначениям.  </w:t>
      </w:r>
    </w:p>
    <w:p w:rsidR="00FF558C" w:rsidRDefault="00E83CC2" w:rsidP="00E83C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разделу 0801 «Библиотека» - в сумме 96 тыс. рублей или 25 процентов к утвержденным годовым назначениям.</w:t>
      </w:r>
    </w:p>
    <w:p w:rsidR="00FB2F3B" w:rsidRDefault="00FB2F3B" w:rsidP="00FF558C">
      <w:pPr>
        <w:rPr>
          <w:sz w:val="28"/>
          <w:szCs w:val="28"/>
        </w:rPr>
      </w:pPr>
    </w:p>
    <w:p w:rsidR="009B073B" w:rsidRDefault="009B07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FB2F3B" w:rsidRDefault="00FB2F3B" w:rsidP="00FF558C">
      <w:pPr>
        <w:rPr>
          <w:sz w:val="28"/>
          <w:szCs w:val="28"/>
        </w:rPr>
      </w:pPr>
    </w:p>
    <w:p w:rsidR="00713909" w:rsidRDefault="00713909" w:rsidP="009B073B"/>
    <w:sectPr w:rsidR="00713909" w:rsidSect="00F91D3B">
      <w:headerReference w:type="even" r:id="rId7"/>
      <w:headerReference w:type="default" r:id="rId8"/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9B" w:rsidRDefault="00E9119B" w:rsidP="00BE5468">
      <w:r>
        <w:separator/>
      </w:r>
    </w:p>
  </w:endnote>
  <w:endnote w:type="continuationSeparator" w:id="0">
    <w:p w:rsidR="00E9119B" w:rsidRDefault="00E9119B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9B" w:rsidRDefault="00E9119B" w:rsidP="00BE5468">
      <w:r>
        <w:separator/>
      </w:r>
    </w:p>
  </w:footnote>
  <w:footnote w:type="continuationSeparator" w:id="0">
    <w:p w:rsidR="00E9119B" w:rsidRDefault="00E9119B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2E" w:rsidRDefault="004E6E4A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76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62E" w:rsidRDefault="00CC762E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2E" w:rsidRDefault="00CC762E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FB"/>
    <w:rsid w:val="000365BE"/>
    <w:rsid w:val="000469B9"/>
    <w:rsid w:val="00073C27"/>
    <w:rsid w:val="00080589"/>
    <w:rsid w:val="000D2EB9"/>
    <w:rsid w:val="00100230"/>
    <w:rsid w:val="00106274"/>
    <w:rsid w:val="001244C2"/>
    <w:rsid w:val="00130B87"/>
    <w:rsid w:val="0015740B"/>
    <w:rsid w:val="001C4F7D"/>
    <w:rsid w:val="001D6D48"/>
    <w:rsid w:val="002423BC"/>
    <w:rsid w:val="00272970"/>
    <w:rsid w:val="003C1ED0"/>
    <w:rsid w:val="00461DB9"/>
    <w:rsid w:val="00470B7A"/>
    <w:rsid w:val="00486700"/>
    <w:rsid w:val="00490FBA"/>
    <w:rsid w:val="004A5162"/>
    <w:rsid w:val="004C2E6B"/>
    <w:rsid w:val="004C478D"/>
    <w:rsid w:val="004E42A0"/>
    <w:rsid w:val="004E6E4A"/>
    <w:rsid w:val="00516E0C"/>
    <w:rsid w:val="005B6D30"/>
    <w:rsid w:val="005D6B55"/>
    <w:rsid w:val="006038AC"/>
    <w:rsid w:val="006E459B"/>
    <w:rsid w:val="006F4E10"/>
    <w:rsid w:val="00713909"/>
    <w:rsid w:val="007410A1"/>
    <w:rsid w:val="00747031"/>
    <w:rsid w:val="00750EC1"/>
    <w:rsid w:val="007D218F"/>
    <w:rsid w:val="007E1B9A"/>
    <w:rsid w:val="00835D44"/>
    <w:rsid w:val="00872209"/>
    <w:rsid w:val="00882109"/>
    <w:rsid w:val="008A6DC6"/>
    <w:rsid w:val="008E0E03"/>
    <w:rsid w:val="008F2A76"/>
    <w:rsid w:val="008F4E99"/>
    <w:rsid w:val="00986F4D"/>
    <w:rsid w:val="009965A2"/>
    <w:rsid w:val="009B073B"/>
    <w:rsid w:val="00AF4011"/>
    <w:rsid w:val="00B12B9B"/>
    <w:rsid w:val="00BA51BD"/>
    <w:rsid w:val="00BD294A"/>
    <w:rsid w:val="00BE5468"/>
    <w:rsid w:val="00C2793D"/>
    <w:rsid w:val="00C93F87"/>
    <w:rsid w:val="00CC762E"/>
    <w:rsid w:val="00D17884"/>
    <w:rsid w:val="00D21B1F"/>
    <w:rsid w:val="00D32488"/>
    <w:rsid w:val="00D63888"/>
    <w:rsid w:val="00D70847"/>
    <w:rsid w:val="00D9656A"/>
    <w:rsid w:val="00E23E74"/>
    <w:rsid w:val="00E248B4"/>
    <w:rsid w:val="00E736BF"/>
    <w:rsid w:val="00E83CC2"/>
    <w:rsid w:val="00E9119B"/>
    <w:rsid w:val="00EB5A73"/>
    <w:rsid w:val="00EC4EAC"/>
    <w:rsid w:val="00EC5FDD"/>
    <w:rsid w:val="00ED3042"/>
    <w:rsid w:val="00F07C33"/>
    <w:rsid w:val="00F32D15"/>
    <w:rsid w:val="00F91D3B"/>
    <w:rsid w:val="00FB16FB"/>
    <w:rsid w:val="00FB2F3B"/>
    <w:rsid w:val="00FC24A4"/>
    <w:rsid w:val="00FF26DC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C76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7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2019-04-09T05:24:00Z</cp:lastPrinted>
  <dcterms:created xsi:type="dcterms:W3CDTF">2018-06-28T09:48:00Z</dcterms:created>
  <dcterms:modified xsi:type="dcterms:W3CDTF">2019-04-09T09:33:00Z</dcterms:modified>
</cp:coreProperties>
</file>