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6" w:rsidRDefault="00FB16FB" w:rsidP="00BA0966">
      <w:pPr>
        <w:pStyle w:val="2"/>
        <w:spacing w:after="0" w:line="240" w:lineRule="auto"/>
        <w:jc w:val="center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</w:t>
      </w:r>
      <w:r w:rsidR="00BA0966">
        <w:rPr>
          <w:sz w:val="28"/>
          <w:szCs w:val="28"/>
        </w:rPr>
        <w:t>АДМИНИСТРАЦИЯ МУНИЦИПАЛЬНОГО ОБРАЗОВАНИЯ</w:t>
      </w:r>
    </w:p>
    <w:p w:rsidR="00BA0966" w:rsidRDefault="00BA0966" w:rsidP="00BA0966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ЗАИЛЕЧНЫЙ СЕЛЬСОВЕТ АКБУЛАКСКОГО РАЙОНА</w:t>
      </w:r>
    </w:p>
    <w:p w:rsidR="00BA0966" w:rsidRDefault="00BA0966" w:rsidP="00BA0966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A0966" w:rsidRDefault="00BA0966" w:rsidP="00BA0966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BA0966" w:rsidRDefault="00BA0966" w:rsidP="00BA0966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A0966" w:rsidRDefault="00BA0966" w:rsidP="00BA0966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BA0966" w:rsidRDefault="00BA0966" w:rsidP="00BA0966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A0966" w:rsidRDefault="0098605D" w:rsidP="00BA0966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BA0966">
        <w:rPr>
          <w:sz w:val="28"/>
          <w:szCs w:val="28"/>
        </w:rPr>
        <w:t xml:space="preserve">                                                                                         </w:t>
      </w:r>
      <w:r w:rsidR="00591E3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BA0966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  <w:r w:rsidR="00BA0966">
        <w:rPr>
          <w:sz w:val="28"/>
          <w:szCs w:val="28"/>
        </w:rPr>
        <w:t xml:space="preserve"> -</w:t>
      </w:r>
      <w:proofErr w:type="spellStart"/>
      <w:proofErr w:type="gramStart"/>
      <w:r w:rsidR="00BA0966">
        <w:rPr>
          <w:sz w:val="28"/>
          <w:szCs w:val="28"/>
        </w:rPr>
        <w:t>п</w:t>
      </w:r>
      <w:proofErr w:type="spellEnd"/>
      <w:proofErr w:type="gramEnd"/>
      <w:r w:rsidR="00BA0966">
        <w:rPr>
          <w:sz w:val="28"/>
          <w:szCs w:val="28"/>
        </w:rPr>
        <w:t xml:space="preserve">  </w:t>
      </w:r>
    </w:p>
    <w:p w:rsidR="00BA0966" w:rsidRDefault="00BA0966" w:rsidP="00BA0966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Веселый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ервый</w:t>
      </w:r>
    </w:p>
    <w:p w:rsidR="00BA0966" w:rsidRDefault="00BA0966" w:rsidP="00BA0966">
      <w:pPr>
        <w:rPr>
          <w:sz w:val="28"/>
          <w:szCs w:val="28"/>
        </w:rPr>
      </w:pPr>
    </w:p>
    <w:p w:rsidR="00BA0966" w:rsidRDefault="00BA0966" w:rsidP="00BA0966">
      <w:pPr>
        <w:rPr>
          <w:sz w:val="28"/>
          <w:szCs w:val="28"/>
        </w:rPr>
      </w:pPr>
    </w:p>
    <w:p w:rsidR="00BA0966" w:rsidRDefault="00BA0966" w:rsidP="00BA096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BA0966" w:rsidRDefault="00BA0966" w:rsidP="00BA0966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BA0966" w:rsidRDefault="00BA0966" w:rsidP="00BA096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Заил</w:t>
      </w:r>
      <w:r w:rsidR="00591E3E">
        <w:rPr>
          <w:sz w:val="28"/>
          <w:szCs w:val="28"/>
        </w:rPr>
        <w:t>ечный</w:t>
      </w:r>
      <w:proofErr w:type="spellEnd"/>
      <w:r w:rsidR="00591E3E">
        <w:rPr>
          <w:sz w:val="28"/>
          <w:szCs w:val="28"/>
        </w:rPr>
        <w:t xml:space="preserve"> сельсовет за </w:t>
      </w:r>
      <w:r w:rsidR="0098605D">
        <w:rPr>
          <w:sz w:val="28"/>
          <w:szCs w:val="28"/>
        </w:rPr>
        <w:t>3</w:t>
      </w:r>
      <w:r w:rsidR="00591E3E">
        <w:rPr>
          <w:sz w:val="28"/>
          <w:szCs w:val="28"/>
        </w:rPr>
        <w:t xml:space="preserve"> квартал 20</w:t>
      </w:r>
      <w:r w:rsidR="00591E3E" w:rsidRPr="00591E3E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BA0966" w:rsidRDefault="00BA0966" w:rsidP="00BA0966">
      <w:pPr>
        <w:rPr>
          <w:sz w:val="28"/>
          <w:szCs w:val="28"/>
        </w:rPr>
      </w:pPr>
    </w:p>
    <w:p w:rsidR="00BA0966" w:rsidRDefault="00BA0966" w:rsidP="00BA0966">
      <w:pPr>
        <w:rPr>
          <w:sz w:val="28"/>
          <w:szCs w:val="28"/>
        </w:rPr>
      </w:pPr>
    </w:p>
    <w:p w:rsidR="00BA0966" w:rsidRDefault="00BA0966" w:rsidP="00BA09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264.2 Бюджетного кодекса  Российской Федерации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9860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91E3E" w:rsidRPr="00591E3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по расходам в сумме </w:t>
      </w:r>
      <w:r w:rsidR="00591E3E" w:rsidRPr="00591E3E">
        <w:rPr>
          <w:rFonts w:ascii="Times New Roman" w:hAnsi="Times New Roman" w:cs="Times New Roman"/>
          <w:color w:val="000000"/>
          <w:sz w:val="28"/>
          <w:szCs w:val="28"/>
        </w:rPr>
        <w:t xml:space="preserve">3981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доходам в сумме  </w:t>
      </w:r>
      <w:r w:rsidR="00591E3E" w:rsidRPr="00591E3E">
        <w:rPr>
          <w:rFonts w:ascii="Times New Roman" w:hAnsi="Times New Roman" w:cs="Times New Roman"/>
          <w:color w:val="000000"/>
          <w:sz w:val="28"/>
          <w:szCs w:val="28"/>
        </w:rPr>
        <w:t>3857,4</w:t>
      </w:r>
      <w:r w:rsidR="00591E3E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 превышением расходов над доходами  в сумме </w:t>
      </w:r>
      <w:r w:rsidR="00591E3E">
        <w:rPr>
          <w:rFonts w:ascii="Times New Roman" w:hAnsi="Times New Roman" w:cs="Times New Roman"/>
          <w:sz w:val="28"/>
          <w:szCs w:val="28"/>
        </w:rPr>
        <w:t>123,6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приложению.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постановление в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 в местах обнародования.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подписания.</w:t>
      </w:r>
    </w:p>
    <w:p w:rsidR="00BA0966" w:rsidRDefault="00BA0966" w:rsidP="00BA0966">
      <w:pPr>
        <w:ind w:firstLine="567"/>
        <w:jc w:val="both"/>
        <w:rPr>
          <w:sz w:val="28"/>
          <w:szCs w:val="28"/>
        </w:rPr>
      </w:pPr>
    </w:p>
    <w:p w:rsidR="00BA0966" w:rsidRDefault="00BA0966" w:rsidP="00BA0966">
      <w:pPr>
        <w:ind w:firstLine="567"/>
        <w:jc w:val="both"/>
        <w:rPr>
          <w:sz w:val="28"/>
          <w:szCs w:val="28"/>
        </w:rPr>
      </w:pPr>
    </w:p>
    <w:p w:rsidR="00BA0966" w:rsidRDefault="00BA0966" w:rsidP="00BA0966">
      <w:pPr>
        <w:ind w:firstLine="567"/>
        <w:jc w:val="both"/>
        <w:rPr>
          <w:sz w:val="28"/>
          <w:szCs w:val="28"/>
        </w:rPr>
      </w:pPr>
    </w:p>
    <w:p w:rsidR="00BA0966" w:rsidRDefault="00BA0966" w:rsidP="00BA096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С.Ю.Нижегородцев</w:t>
      </w:r>
    </w:p>
    <w:p w:rsidR="00BA0966" w:rsidRDefault="00BA0966" w:rsidP="00BA0966">
      <w:pPr>
        <w:ind w:firstLine="567"/>
        <w:jc w:val="both"/>
        <w:rPr>
          <w:sz w:val="28"/>
          <w:szCs w:val="28"/>
        </w:rPr>
      </w:pPr>
    </w:p>
    <w:p w:rsidR="00BA0966" w:rsidRDefault="00BA0966" w:rsidP="00BA0966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A0966" w:rsidRDefault="00BA0966" w:rsidP="00BA0966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A0966" w:rsidRDefault="00BA0966" w:rsidP="00BA09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BA0966" w:rsidRDefault="00BA0966" w:rsidP="00BA0966">
      <w:pPr>
        <w:ind w:firstLine="720"/>
        <w:jc w:val="both"/>
        <w:rPr>
          <w:sz w:val="28"/>
          <w:szCs w:val="28"/>
        </w:rPr>
      </w:pPr>
    </w:p>
    <w:p w:rsidR="00BA0966" w:rsidRDefault="00BA0966" w:rsidP="00BA0966">
      <w:pPr>
        <w:ind w:firstLine="720"/>
        <w:jc w:val="both"/>
        <w:rPr>
          <w:sz w:val="28"/>
          <w:szCs w:val="28"/>
        </w:rPr>
      </w:pPr>
    </w:p>
    <w:p w:rsidR="00FB16FB" w:rsidRPr="00737D4C" w:rsidRDefault="00FB16FB" w:rsidP="007100DA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lastRenderedPageBreak/>
        <w:t xml:space="preserve">                                                     </w:t>
      </w:r>
      <w:r w:rsidR="00591E3E">
        <w:rPr>
          <w:sz w:val="28"/>
          <w:szCs w:val="28"/>
        </w:rPr>
        <w:t xml:space="preserve">        </w:t>
      </w:r>
      <w:r w:rsidRPr="00737D4C">
        <w:rPr>
          <w:sz w:val="28"/>
          <w:szCs w:val="28"/>
        </w:rPr>
        <w:t xml:space="preserve">Приложение 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r w:rsidRPr="00737D4C">
        <w:rPr>
          <w:sz w:val="28"/>
          <w:szCs w:val="28"/>
        </w:rPr>
        <w:t xml:space="preserve">к  </w:t>
      </w:r>
      <w:r>
        <w:rPr>
          <w:sz w:val="28"/>
          <w:szCs w:val="28"/>
        </w:rPr>
        <w:t>постановлению главы</w:t>
      </w:r>
    </w:p>
    <w:p w:rsidR="00FB16FB" w:rsidRPr="00737D4C" w:rsidRDefault="00FB16FB" w:rsidP="00FB16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от  </w:t>
      </w:r>
      <w:r w:rsidR="0098605D">
        <w:rPr>
          <w:sz w:val="28"/>
          <w:szCs w:val="28"/>
        </w:rPr>
        <w:t>________</w:t>
      </w:r>
      <w:r>
        <w:rPr>
          <w:sz w:val="28"/>
          <w:szCs w:val="28"/>
        </w:rPr>
        <w:t xml:space="preserve">   № </w:t>
      </w:r>
      <w:r w:rsidR="0098605D">
        <w:rPr>
          <w:sz w:val="28"/>
          <w:szCs w:val="28"/>
        </w:rPr>
        <w:t>__</w:t>
      </w:r>
      <w:r w:rsidR="00591E3E">
        <w:rPr>
          <w:sz w:val="28"/>
          <w:szCs w:val="28"/>
        </w:rPr>
        <w:t xml:space="preserve"> - </w:t>
      </w:r>
      <w:proofErr w:type="spellStart"/>
      <w:proofErr w:type="gramStart"/>
      <w:r w:rsidR="00591E3E">
        <w:rPr>
          <w:sz w:val="28"/>
          <w:szCs w:val="28"/>
        </w:rPr>
        <w:t>п</w:t>
      </w:r>
      <w:proofErr w:type="spellEnd"/>
      <w:proofErr w:type="gramEnd"/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FF558C">
        <w:rPr>
          <w:sz w:val="28"/>
          <w:szCs w:val="28"/>
        </w:rPr>
        <w:t>Заилечный</w:t>
      </w:r>
      <w:proofErr w:type="spellEnd"/>
      <w:r w:rsidR="00FF558C">
        <w:rPr>
          <w:sz w:val="28"/>
          <w:szCs w:val="28"/>
        </w:rPr>
        <w:t xml:space="preserve"> сельсовет</w:t>
      </w:r>
      <w:r w:rsidR="00D17884">
        <w:rPr>
          <w:sz w:val="28"/>
          <w:szCs w:val="28"/>
        </w:rPr>
        <w:t xml:space="preserve"> за </w:t>
      </w:r>
      <w:r w:rsidR="0098605D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</w:t>
      </w:r>
      <w:r w:rsidR="007100D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7100DA" w:rsidRDefault="00FF558C" w:rsidP="00FF5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97D2F" w:rsidRDefault="00B97D2F" w:rsidP="00B97D2F">
      <w:pPr>
        <w:spacing w:before="190" w:after="190"/>
        <w:jc w:val="both"/>
      </w:pPr>
      <w:r>
        <w:rPr>
          <w:color w:val="000000"/>
          <w:sz w:val="28"/>
          <w:szCs w:val="28"/>
        </w:rPr>
        <w:t>Доходная часть бюджета на 01.07.2021 года утверждена по бюджетным назначениям в сумме 11552,9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ублей, исполнение составляет 3857,4 тыс.рублей, что составляет 33,4 процент к годовым плановым назначениям. Доходы от уплаты акцизов на дизельное топливо - исполнение составляет 153,5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или 46,3 % к годовым бюджетным назначениям. Выполнение обусловлено тем, что налогоплательщик сделал перерасчет налога, подлежащего к уплате в бюджет; Доходы от уплаты акцизов на моторные масла для дизельных и (или) карбюраторных (</w:t>
      </w:r>
      <w:proofErr w:type="spellStart"/>
      <w:r>
        <w:rPr>
          <w:color w:val="000000"/>
          <w:sz w:val="28"/>
          <w:szCs w:val="28"/>
        </w:rPr>
        <w:t>инжекторных</w:t>
      </w:r>
      <w:proofErr w:type="spellEnd"/>
      <w:r>
        <w:rPr>
          <w:color w:val="000000"/>
          <w:sz w:val="28"/>
          <w:szCs w:val="28"/>
        </w:rPr>
        <w:t>) двигателей - исполнение 1,2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или 63% к годовым бюджетным назначениям. Исполнение связано с увеличением количества плательщиков. Доходы от уплаты акцизов на автомобильный бензин - исполнение составляет 213,4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или 49% к годовым бюджетным назначениям в связи со своевременной уплатой акцизов.; Доходы от уплаты акцизов на прямогонный бензин - исполнение составляет –28,6 тыс.рублей или -60 % к годовым бюджетным назначениям связи со своевременной уплатой акцизов; -налог на доходы физических лиц – исполнение составляет 108 тыс. рублей или 62% к годовым бюджетным назначениям. Исполнения есть в связи с тем, что налогоплательщики бюджетные организаци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 xml:space="preserve">МУП «Родник», Весёловская СОШ №1), оплатили текущие платежи; -117 % к годовым бюджетным назначениям, фермерские хозяйства сделали перерасчет и оплатили текущие платежи КФХ: Аслан, </w:t>
      </w:r>
      <w:proofErr w:type="spellStart"/>
      <w:r>
        <w:rPr>
          <w:color w:val="000000"/>
          <w:sz w:val="28"/>
          <w:szCs w:val="28"/>
        </w:rPr>
        <w:t>Азамат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-н</w:t>
      </w:r>
      <w:proofErr w:type="gramEnd"/>
      <w:r>
        <w:rPr>
          <w:color w:val="000000"/>
          <w:sz w:val="28"/>
          <w:szCs w:val="28"/>
        </w:rPr>
        <w:t>алог на имущество физических лиц – исполнение составляет 1,6 тыс. рублей или 4,1% к годовым бюджетным назначениям. Неисполнение обусловлено тем, что срок  уплаты 1.12.2021г.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- земельный налог с организаций, обладающих земельным участком, расположенным в границах сельских поселений – исполнение составляет 37,6 тыс. рублей или 57 % к годовым бюджетным назначениям. Неисполнение обусловлено тем, что срок уплаты данного налога 01декабря.; - Земельный налог с физических лиц, обладающих земельным участком, расположенным в границах сельских поселений – исполнение составляет 31,5 тыс. рублей или 5 % к годовым бюджетным назначениям. Неисполнение обусловлено тем, что срок уплаты данного налога 01декабря.; </w:t>
      </w:r>
      <w:proofErr w:type="gramStart"/>
      <w:r>
        <w:rPr>
          <w:color w:val="000000"/>
          <w:sz w:val="28"/>
          <w:szCs w:val="28"/>
        </w:rPr>
        <w:t>-г</w:t>
      </w:r>
      <w:proofErr w:type="gramEnd"/>
      <w:r>
        <w:rPr>
          <w:color w:val="000000"/>
          <w:sz w:val="28"/>
          <w:szCs w:val="28"/>
        </w:rPr>
        <w:t xml:space="preserve">осударственная пошлина за совершение нотариальных действий – исполнение составляет 0,3 тыс. рублей или 15 % к годовым бюджетным назначениям. Не выполнение обусловлено тем, что уменьшилось количество </w:t>
      </w:r>
      <w:r>
        <w:rPr>
          <w:color w:val="000000"/>
          <w:sz w:val="28"/>
          <w:szCs w:val="28"/>
        </w:rPr>
        <w:lastRenderedPageBreak/>
        <w:t xml:space="preserve">обращений граждан связанных с оформлением юридически значимых действий; </w:t>
      </w:r>
      <w:proofErr w:type="gramStart"/>
      <w:r>
        <w:rPr>
          <w:color w:val="000000"/>
          <w:sz w:val="28"/>
          <w:szCs w:val="28"/>
        </w:rPr>
        <w:t>-а</w:t>
      </w:r>
      <w:proofErr w:type="gramEnd"/>
      <w:r>
        <w:rPr>
          <w:color w:val="000000"/>
          <w:sz w:val="28"/>
          <w:szCs w:val="28"/>
        </w:rPr>
        <w:t>рендная плата от сдачи земли – исполнение составляет 2,2 тыс. рублей или 0 % к годовым бюджетным назначениям. Выполнение обусловлено тем, что налогоплательщики оплатили текущие платеж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>Юшко В.А.). Доходы от сдачи в аренду имущества, составляющего казну сельских поселений (за исключением земельных участков исполнение составляет 75,4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или 46,4% к годовым бюджетным значениям неисполнение в связи с тем, что ПАО «Почта России» не полностью оплатил данные платежи.  доходы от компенсации затрат государства исполнение составляет 2,8тыс.рублей или 49% к годовым бюджетным значениям неисполнение в связи с тем, что ПАО «</w:t>
      </w:r>
      <w:proofErr w:type="spellStart"/>
      <w:r>
        <w:rPr>
          <w:color w:val="000000"/>
          <w:sz w:val="28"/>
          <w:szCs w:val="28"/>
        </w:rPr>
        <w:t>Ростелеком</w:t>
      </w:r>
      <w:proofErr w:type="spellEnd"/>
      <w:r>
        <w:rPr>
          <w:color w:val="000000"/>
          <w:sz w:val="28"/>
          <w:szCs w:val="28"/>
        </w:rPr>
        <w:t xml:space="preserve">» не полностью оплатил данные платежи. </w:t>
      </w:r>
      <w:proofErr w:type="gramStart"/>
      <w:r>
        <w:rPr>
          <w:color w:val="000000"/>
          <w:sz w:val="28"/>
          <w:szCs w:val="28"/>
        </w:rPr>
        <w:t>Безвозмездные поступления - исполнены в размере в 3157,9 тыс. рублей или 32,6 % к утвержденным бюджетным назначениям на 2021г, из них профинансировано: - дотации бюджетам поселений на выравнивание уровня бюджетной обеспеченности в размере 2167 тыс. рублей, или 61,1 % к годовым бюджетным назначениям; – субвенции на выполнение полномочий по первичному воинскому учету в размере 51 тыс. рублей, или 50 % к годовым бюджетным назначениям;</w:t>
      </w:r>
      <w:proofErr w:type="gramEnd"/>
      <w:r>
        <w:rPr>
          <w:color w:val="000000"/>
          <w:sz w:val="28"/>
          <w:szCs w:val="28"/>
        </w:rPr>
        <w:t xml:space="preserve"> - прочие субсидии бюджетам сельских поселений исполнение составляет в размере 939,9 тыс. рублей или 33% к годовым бюджетным назначениям запланировано на 3 квартал; - Прочие межбюджетные трансферты исполнение составляет в размере 0 тыс. рублей или 0% к годовым бюджетным назначениям запланировано на 3 квартал; Прочие безвозмездные поступления в бюджеты сельских поселений исполнение составляет в размере 0 тыс. рублей или 0% к годовым бюджетным назначениям запланировано на 3 квартал;</w:t>
      </w:r>
    </w:p>
    <w:p w:rsidR="00B97D2F" w:rsidRDefault="00B97D2F" w:rsidP="00B97D2F">
      <w:pPr>
        <w:spacing w:before="190" w:after="190"/>
        <w:jc w:val="both"/>
      </w:pPr>
      <w:r>
        <w:rPr>
          <w:color w:val="000000"/>
          <w:sz w:val="28"/>
          <w:szCs w:val="28"/>
        </w:rPr>
        <w:t> </w:t>
      </w:r>
    </w:p>
    <w:p w:rsidR="00B97D2F" w:rsidRDefault="00B97D2F" w:rsidP="00B97D2F">
      <w:pPr>
        <w:spacing w:before="190" w:after="190"/>
        <w:jc w:val="both"/>
      </w:pPr>
      <w:proofErr w:type="gramStart"/>
      <w:r>
        <w:rPr>
          <w:color w:val="000000"/>
          <w:sz w:val="28"/>
          <w:szCs w:val="28"/>
        </w:rPr>
        <w:t>Расходная часть бюджета на 2021 год утверждена по бюджетным назначениям в сумме 11851,2 тыс. рублей, исполнение составляет 3981 тыс. рублей, что составляет 33,6 процентов к годовым плановым назначениям. 0102 «Функционирование высшего должностного лица субъекта РФ и муниципального образования» расходы утверждены в сумме 442 тыс. рублей, произведены в сумме 286,1 тыс. рублей, что составляет 65 % от утвержденных годовых назначений;</w:t>
      </w:r>
      <w:proofErr w:type="gramEnd"/>
      <w:r>
        <w:rPr>
          <w:color w:val="000000"/>
          <w:sz w:val="28"/>
          <w:szCs w:val="28"/>
        </w:rPr>
        <w:t xml:space="preserve"> 0104 «Функционирование Правительства РФ, высших исполнительных государственной власти субъектов РФ» расходы на содержание аппарата муниципального образования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сельсовет утверждены в сумме 847 тыс. рублей, профинансирована в сумме 460,3 тыс. рублей, что составляет 54,3 % от утвержденных годовых назначений не исполнение в связи с </w:t>
      </w:r>
      <w:proofErr w:type="gramStart"/>
      <w:r>
        <w:rPr>
          <w:color w:val="000000"/>
          <w:sz w:val="28"/>
          <w:szCs w:val="28"/>
        </w:rPr>
        <w:t>тем</w:t>
      </w:r>
      <w:proofErr w:type="gramEnd"/>
      <w:r>
        <w:rPr>
          <w:color w:val="000000"/>
          <w:sz w:val="28"/>
          <w:szCs w:val="28"/>
        </w:rPr>
        <w:t xml:space="preserve"> что не выплачивались отпускные, договора на </w:t>
      </w:r>
      <w:proofErr w:type="spellStart"/>
      <w:r>
        <w:rPr>
          <w:color w:val="000000"/>
          <w:sz w:val="28"/>
          <w:szCs w:val="28"/>
        </w:rPr>
        <w:t>гсм</w:t>
      </w:r>
      <w:proofErr w:type="spellEnd"/>
      <w:r>
        <w:rPr>
          <w:color w:val="000000"/>
          <w:sz w:val="28"/>
          <w:szCs w:val="28"/>
        </w:rPr>
        <w:t xml:space="preserve">, связь, тепло будут оплачиваться в следующих кварталах. ; 0113 «Другие общегосударственные расходы» расходы профинансированы в сумме 144 тыс. рублей или 50% к утвержденным годовым назначениям. 0203 «Воинский учет» расходы на выполнение полномочий по первичному воинскому учету профинансированы в сумме 46 тыс. рублей или 45 процентов к </w:t>
      </w:r>
      <w:r>
        <w:rPr>
          <w:color w:val="000000"/>
          <w:sz w:val="28"/>
          <w:szCs w:val="28"/>
        </w:rPr>
        <w:lastRenderedPageBreak/>
        <w:t xml:space="preserve">утвержденным годовым назначениям. Для осуществления первичного воинского учета выплачена заработная плата и перечислены в соответствующие фонды начисления на оплату труда в общей сумме 35,3 тыс. рублей; 0310 «Национальная безопасность и правоохранительная деятельность». Расходы по обеспечению первичных мер противопожарной безопасности утверждены в сумме 523,3тыс. рублей, профинансированы в сумме 355,1 тыс. рублей или 67,8 процентов к утвержденным годовым назначениям.  0409 «Дорожное хозяйство» утверждены в сумме 2621,4 тыс. рублей, профинансированы в сумме 501,9 тыс. рублей или 19,1% к утвержденным годовым назначениям. Расходы произведены на очистку от снега поселковых дорог и освещение дорог, не исполнение в связи с тем, что планируется капитальный  ремонт дорог. Расходы исполнены по разделу 0412 «Мероприятия по землеустройству и землепользованию» утверждены в сумме 25,0тыс. рублей, профинансированы в сумме 17 тыс. рублей или 68% к утвержденным годовым назначениям расходы планируются во 2 квартале 2021г на кадастровые работы. Расходы по разделу 0502 «Коммунальное хозяйство» утверждены в сумме 1094,1 рублей, профинансированы в сумме 1081,2 тыс. рублей, что составляет 99 % от утвержденных годовых назначений исполнение в связи с тем, что произвели капитальный ремонт водопровода и приобрели насос. По разделу 0503 «Благоустройство» утверждены в сумме 15,9 тыс. рублей, профинансированы в сумме 11,1тыс. рублей, что составляет 15,9 % от утвержденных годовых назначений не исполнение в связи с тем, что расходы запланированы на 3 квартал. По разделу 0801 «Культура» по решению бюджетов муниципального района и из бюджета муниципального образования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сельсовет в соответствии с заключенным соглашением расходы профинансированы в сумме 854 тыс. рублей или 60,6 процентов к утвержденным годовым назначениям. По разделу 0801 «Библиотека» - в сумме 224,3 тыс. рублей или 50% к утвержденным годовым назначениям.</w:t>
      </w:r>
    </w:p>
    <w:p w:rsidR="00B97D2F" w:rsidRPr="007466E2" w:rsidRDefault="00B97D2F" w:rsidP="007466E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spellStart"/>
      <w:r w:rsidR="007466E2">
        <w:rPr>
          <w:sz w:val="28"/>
          <w:szCs w:val="28"/>
        </w:rPr>
        <w:t>Заилечный</w:t>
      </w:r>
      <w:proofErr w:type="spellEnd"/>
      <w:r w:rsidR="007466E2">
        <w:rPr>
          <w:sz w:val="28"/>
          <w:szCs w:val="28"/>
        </w:rPr>
        <w:t xml:space="preserve"> сельсовет на 01.07.2021 г.                                              </w:t>
      </w:r>
    </w:p>
    <w:p w:rsidR="00B97D2F" w:rsidRDefault="00B97D2F" w:rsidP="00B97D2F">
      <w:pPr>
        <w:spacing w:before="190" w:after="190"/>
        <w:jc w:val="both"/>
      </w:pPr>
    </w:p>
    <w:tbl>
      <w:tblPr>
        <w:tblW w:w="9493" w:type="dxa"/>
        <w:tblLook w:val="04A0"/>
      </w:tblPr>
      <w:tblGrid>
        <w:gridCol w:w="2666"/>
        <w:gridCol w:w="846"/>
        <w:gridCol w:w="2114"/>
        <w:gridCol w:w="1324"/>
        <w:gridCol w:w="1125"/>
        <w:gridCol w:w="1418"/>
      </w:tblGrid>
      <w:tr w:rsidR="00B97D2F" w:rsidRPr="00B97D2F" w:rsidTr="00B97D2F">
        <w:trPr>
          <w:trHeight w:val="79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 w:colFirst="3" w:colLast="3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bookmarkEnd w:id="0"/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11 552 900,00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3 857 424,91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7 695 475,09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1 855 300,00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699 524,91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1 155 775,09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108 196,81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66 803,19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108 196,81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66 803,19</w:t>
            </w:r>
          </w:p>
        </w:tc>
      </w:tr>
      <w:tr w:rsidR="00B97D2F" w:rsidRPr="00B97D2F" w:rsidTr="00B97D2F">
        <w:trPr>
          <w:trHeight w:val="90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108 043,66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66 956,34</w:t>
            </w:r>
          </w:p>
        </w:tc>
      </w:tr>
      <w:tr w:rsidR="00B97D2F" w:rsidRPr="00B97D2F" w:rsidTr="00B97D2F">
        <w:trPr>
          <w:trHeight w:val="112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-338,25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491,40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721 400,00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339 370,38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382 029,62</w:t>
            </w:r>
          </w:p>
        </w:tc>
      </w:tr>
      <w:tr w:rsidR="00B97D2F" w:rsidRPr="00B97D2F" w:rsidTr="00B97D2F">
        <w:trPr>
          <w:trHeight w:val="45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721 400,00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339 370,38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382 029,62</w:t>
            </w:r>
          </w:p>
        </w:tc>
      </w:tr>
      <w:tr w:rsidR="00B97D2F" w:rsidRPr="00B97D2F" w:rsidTr="00B97D2F">
        <w:trPr>
          <w:trHeight w:val="67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331 300,00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153 465,10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177 834,90</w:t>
            </w:r>
          </w:p>
        </w:tc>
      </w:tr>
      <w:tr w:rsidR="00B97D2F" w:rsidRPr="00B97D2F" w:rsidTr="00B97D2F">
        <w:trPr>
          <w:trHeight w:val="112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331 300,00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153 465,10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177 834,90</w:t>
            </w:r>
          </w:p>
        </w:tc>
      </w:tr>
      <w:tr w:rsidR="00B97D2F" w:rsidRPr="00B97D2F" w:rsidTr="00B97D2F">
        <w:trPr>
          <w:trHeight w:val="90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1 156,05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743,95</w:t>
            </w:r>
          </w:p>
        </w:tc>
      </w:tr>
      <w:tr w:rsidR="00B97D2F" w:rsidRPr="00B97D2F" w:rsidTr="00B97D2F">
        <w:trPr>
          <w:trHeight w:val="135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1 156,05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743,95</w:t>
            </w:r>
          </w:p>
        </w:tc>
      </w:tr>
      <w:tr w:rsidR="00B97D2F" w:rsidRPr="00B97D2F" w:rsidTr="00B97D2F">
        <w:trPr>
          <w:trHeight w:val="67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435 700,00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213 394,55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222 305,45</w:t>
            </w:r>
          </w:p>
        </w:tc>
      </w:tr>
      <w:tr w:rsidR="00B97D2F" w:rsidRPr="00B97D2F" w:rsidTr="00B97D2F">
        <w:trPr>
          <w:trHeight w:val="112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435 700,00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213 394,55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222 305,45</w:t>
            </w:r>
          </w:p>
        </w:tc>
      </w:tr>
      <w:tr w:rsidR="00B97D2F" w:rsidRPr="00B97D2F" w:rsidTr="00B97D2F">
        <w:trPr>
          <w:trHeight w:val="67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-47 500,00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-28 645,32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-18 854,68</w:t>
            </w:r>
          </w:p>
        </w:tc>
      </w:tr>
      <w:tr w:rsidR="00B97D2F" w:rsidRPr="00B97D2F" w:rsidTr="00B97D2F">
        <w:trPr>
          <w:trHeight w:val="112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-47 500,00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-28 645,32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-18 854,68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85 800,00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100 524,56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85 800,00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100 524,56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85 800,00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100 524,56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731 800,00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70 701,39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661 098,61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1 603,31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37 196,69</w:t>
            </w:r>
          </w:p>
        </w:tc>
      </w:tr>
      <w:tr w:rsidR="00B97D2F" w:rsidRPr="00B97D2F" w:rsidTr="00B97D2F">
        <w:trPr>
          <w:trHeight w:val="45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1 603,31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37 196,69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693 000,00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69 098,08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623 901,92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37 616,00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28 384,00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37 616,00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28 384,00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31 482,08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595 517,92</w:t>
            </w:r>
          </w:p>
        </w:tc>
      </w:tr>
      <w:tr w:rsidR="00B97D2F" w:rsidRPr="00B97D2F" w:rsidTr="00B97D2F">
        <w:trPr>
          <w:trHeight w:val="45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31 482,08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595 517,92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</w:tr>
      <w:tr w:rsidR="00B97D2F" w:rsidRPr="00B97D2F" w:rsidTr="00B97D2F">
        <w:trPr>
          <w:trHeight w:val="67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133 600,00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77 570,99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56 029,01</w:t>
            </w:r>
          </w:p>
        </w:tc>
      </w:tr>
      <w:tr w:rsidR="00B97D2F" w:rsidRPr="00B97D2F" w:rsidTr="00B97D2F">
        <w:trPr>
          <w:trHeight w:val="90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133 600,00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77 570,99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56 029,01</w:t>
            </w:r>
          </w:p>
        </w:tc>
      </w:tr>
      <w:tr w:rsidR="00B97D2F" w:rsidRPr="00B97D2F" w:rsidTr="00B97D2F">
        <w:trPr>
          <w:trHeight w:val="90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2 205,60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97D2F" w:rsidRPr="00B97D2F" w:rsidTr="00B97D2F">
        <w:trPr>
          <w:trHeight w:val="90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2 205,60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133 600,00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75 365,39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58 234,61</w:t>
            </w:r>
          </w:p>
        </w:tc>
      </w:tr>
      <w:tr w:rsidR="00B97D2F" w:rsidRPr="00B97D2F" w:rsidTr="00B97D2F">
        <w:trPr>
          <w:trHeight w:val="45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133 600,00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75 365,39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58 234,61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2 860,78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2 839,22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2 860,78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2 839,22</w:t>
            </w:r>
          </w:p>
        </w:tc>
      </w:tr>
      <w:tr w:rsidR="00B97D2F" w:rsidRPr="00B97D2F" w:rsidTr="00B97D2F">
        <w:trPr>
          <w:trHeight w:val="45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2 860,78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2 839,22</w:t>
            </w:r>
          </w:p>
        </w:tc>
      </w:tr>
      <w:tr w:rsidR="00B97D2F" w:rsidRPr="00B97D2F" w:rsidTr="00B97D2F">
        <w:trPr>
          <w:trHeight w:val="45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2 860,78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2 839,22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9 697 600,00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3 157 900,00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6 539 700,00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9 294 700,00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3 157 900,00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6 136 800,00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3 544 000,00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2 167 000,00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1 377 000,00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3 544 000,00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2 167 000,00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1 377 000,00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3 544 000,00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2 167 000,00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1 377 000,00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2 839 900,00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939 900,00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1 900 000,00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2 839 900,00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939 900,00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1 900 000,00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2 839 900,00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939 900,00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1 900 000,00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2 808 800,00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2 808 800,00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2 808 800,00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2 808 800,00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2 808 800,00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2 808 800,00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402 900,00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402 900,00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</w:t>
            </w: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поступления в бюджеты сельских поселений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402 900,00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402 900,00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402 900,00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402 900,00</w:t>
            </w:r>
          </w:p>
        </w:tc>
      </w:tr>
    </w:tbl>
    <w:p w:rsidR="00B010DB" w:rsidRDefault="00B010DB" w:rsidP="00EB2478">
      <w:pPr>
        <w:rPr>
          <w:sz w:val="28"/>
          <w:szCs w:val="28"/>
        </w:rPr>
      </w:pPr>
    </w:p>
    <w:p w:rsidR="00B010DB" w:rsidRDefault="00B010DB" w:rsidP="00FB16FB">
      <w:pPr>
        <w:jc w:val="center"/>
        <w:rPr>
          <w:sz w:val="28"/>
          <w:szCs w:val="28"/>
        </w:rPr>
      </w:pPr>
    </w:p>
    <w:p w:rsidR="00B010DB" w:rsidRDefault="00B010DB" w:rsidP="00FB16FB">
      <w:pPr>
        <w:jc w:val="center"/>
        <w:rPr>
          <w:sz w:val="28"/>
          <w:szCs w:val="28"/>
        </w:rPr>
      </w:pPr>
    </w:p>
    <w:p w:rsidR="00B010DB" w:rsidRDefault="00B010DB"/>
    <w:p w:rsidR="00B010DB" w:rsidRDefault="00B010DB"/>
    <w:tbl>
      <w:tblPr>
        <w:tblW w:w="9493" w:type="dxa"/>
        <w:tblLook w:val="04A0"/>
      </w:tblPr>
      <w:tblGrid>
        <w:gridCol w:w="2630"/>
        <w:gridCol w:w="824"/>
        <w:gridCol w:w="1988"/>
        <w:gridCol w:w="1324"/>
        <w:gridCol w:w="1310"/>
        <w:gridCol w:w="1417"/>
      </w:tblGrid>
      <w:tr w:rsidR="00B97D2F" w:rsidRPr="00B97D2F" w:rsidTr="00B97D2F">
        <w:trPr>
          <w:trHeight w:val="79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11 851 200,00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3 980 987,37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7 870 212,63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1 583 800,00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890 400,31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693 399,69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442 000,00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286 069,90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155 930,10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"Муниципальное управление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2019-2024года"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000 0102 7400000000 000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442 000,00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286 069,90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155 930,10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"Осуществление исполнение полномочий главы муниципального образования и администрации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000 0102 7400100000 000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442 000,00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286 069,90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155 930,10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000 0102 7400110010 000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442 000,00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286 069,90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155 930,10</w:t>
            </w:r>
          </w:p>
        </w:tc>
      </w:tr>
      <w:tr w:rsidR="00B97D2F" w:rsidRPr="00B97D2F" w:rsidTr="00B97D2F">
        <w:trPr>
          <w:trHeight w:val="67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000 0102 7400110010 100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442 000,00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286 069,90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155 930,10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000 0102 7400110010 120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442 000,00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286 069,90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155 930,10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000 0102 7400110010 121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330 300,00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219 715,74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110 584,26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000 0102 7400110010 129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111 700,00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66 354,16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45 345,84</w:t>
            </w:r>
          </w:p>
        </w:tc>
      </w:tr>
      <w:tr w:rsidR="00B97D2F" w:rsidRPr="00B97D2F" w:rsidTr="00B97D2F">
        <w:trPr>
          <w:trHeight w:val="67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847 000,00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460 330,41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386 669,59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"Муниципальное управление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2019-2024года"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000 0104 7400000000 000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847 000,00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460 330,41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386 669,59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Основное мероприятие "Обеспечение деятельности аппарата управления администрации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000 0104 7400200000 000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847 000,00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460 330,41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386 669,59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000 0104 7400210020 000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847 000,00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460 330,41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386 669,59</w:t>
            </w:r>
          </w:p>
        </w:tc>
      </w:tr>
      <w:tr w:rsidR="00B97D2F" w:rsidRPr="00B97D2F" w:rsidTr="00B97D2F">
        <w:trPr>
          <w:trHeight w:val="67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000 0104 7400210020 100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508 000,00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309 687,47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198 312,53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000 0104 7400210020 120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508 000,00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309 687,47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198 312,53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000 0104 7400210020 121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374 100,00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237 855,20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136 244,80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000 0104 7400210020 129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133 900,00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71 832,27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62 067,73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000 0104 7400210020 200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337 880,00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149 525,44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188 354,56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000 0104 7400210020 240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337 880,00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149 525,44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188 354,56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000 0104 7400210020 244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337 880,00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149 525,44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188 354,56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000 0104 7400210020 800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1 120,00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000 0104 7400210020 850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1 120,00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000 0104 7400210020 853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1 120,00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000 0111 7600000000 000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000 0111 7620000000 000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000 0111 7620010150 000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000 0111 7620010150 800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000 0111 7620010150 870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"Муниципальное управление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2019-2024года"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000 0113 7400000000 000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части полномочий по организации исполнение бюджета поселения"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000 0113 7400300000 000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бюджета муниципального района из бюджета поселения на осуществление части полномочий по организации исполнения бюджета поселения"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000 0113 7400390090 000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000 0113 7400390090 500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000 0113 7400390090 540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45 997,08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56 002,92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45 997,08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56 002,92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"Муниципальное управление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2019-2024года"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000 0203 7400000000 000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45 997,08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56 002,92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"Осуществление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первичноговоинского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учета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000 0203 7400400000 000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45 997,08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56 002,92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000 0203 7400451180 000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45 997,08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56 002,92</w:t>
            </w:r>
          </w:p>
        </w:tc>
      </w:tr>
      <w:tr w:rsidR="00B97D2F" w:rsidRPr="00B97D2F" w:rsidTr="00B97D2F">
        <w:trPr>
          <w:trHeight w:val="67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000 0203 7400451180 100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45 997,08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56 002,92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000 0203 7400451180 120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45 997,08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56 002,92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000 0203 7400451180 121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78 400,00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35 328,00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43 072,00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000 0203 7400451180 129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10 669,08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12 930,92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523 300,00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355 150,00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168 150,00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523 300,00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355 150,00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168 150,00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000 0310 7300000000 000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523 300,00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355 150,00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168 150,00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мер пожарной безопасности"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000 0310 7300500000 000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523 300,00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355 150,00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168 150,00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мероприятий, связанных с обеспечением первичных мер пожарной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безоасности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000 0310 7300570010 000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523 300,00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355 150,00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168 150,00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000 0310 7300570010 200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19 150,00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000 0310 7300570010 240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19 150,00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000 0310 7300570010 244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19 150,00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000 0310 7300570010 800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504 000,00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000 0310 7300570010 810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504 000,00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</w:tr>
      <w:tr w:rsidR="00B97D2F" w:rsidRPr="00B97D2F" w:rsidTr="00B97D2F">
        <w:trPr>
          <w:trHeight w:val="67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000 0310 7300570010 812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504 000,00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2 646 400,00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518 892,35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2 127 507,65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2 621 400,00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501 892,35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2 119 507,65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000 0409 7300000000 000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2 621 400,00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501 892,35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2 119 507,65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"Ремонт и содержание автомобильных дорог общего пользования"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000 0409 7300600000 000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2 621 400,00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501 892,35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2 119 507,65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000 0409 7300670020 000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702 208,00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501 892,35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200 315,65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000 0409 7300670020 200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702 208,00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501 892,35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200 315,65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000 0409 7300670020 240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702 208,00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501 892,35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200 315,65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000 0409 7300670020 244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452 208,00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382 420,12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69 787,88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000 0409 7300670020 247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119 472,23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130 527,77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дорожной деятельности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0409 73006S1320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1 919 192,00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1 919 192,00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0409 73006S1320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1 919 192,00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1 919 192,00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0409 73006S1320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1 919 192,00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1 919 192,00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0409 73006S1320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1 919 192,00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1 919 192,00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000 0412 7300000000 000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000 0412 7300700000 000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000 0412 7300790150 000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000 0412 7300790150 200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000 0412 7300790150 240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000 0412 7300790150 244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1 109 900,00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1 092 239,02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17 660,98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1 094 010,00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1 081 174,47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12 835,53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000 0502 7300000000 000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112 164,47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12 835,53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ремонту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000 0502 7300800000 000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112 164,47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12 835,53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000 0502 7300870030 000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112 164,47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12 835,53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000 0502 7300870030 200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112 164,47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12 835,53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000 0502 7300870030 240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112 164,47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12 835,53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000 0502 7300870030 243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18 614,47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6 385,53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000 0502 7300870030 244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93 550,00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6 450,00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капитальному ремонту объектов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коммунальнойц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инфракструктуры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0502 73008S0450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969 010,00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969 010,00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0502 73008S0450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969 010,00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969 010,00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0502 73008S0450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969 010,00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969 010,00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97D2F" w:rsidRPr="00B97D2F" w:rsidTr="00B97D2F">
        <w:trPr>
          <w:trHeight w:val="67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0502 73008S0450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969 010,00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969 010,00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15 890,00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11 064,55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4 825,45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000 0503 7300000000 000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15 890,00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11 064,55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4 825,45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000 0503 7300400000 000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15 890,00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11 064,55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4 825,45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000 0503 7300470070 000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15 890,00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11 064,55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4 825,45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000 0503 7300470070 200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15 890,00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11 064,55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4 825,45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000 0503 7300470070 240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15 890,00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11 064,55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4 825,45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000 0503 7300470070 244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15 890,00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11 064,55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4 825,45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5 885 800,00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1 078 308,61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4 807 491,39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5 885 800,00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1 078 308,61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4 807 491,39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000 0801 7300000000 000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1 856 800,00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1 078 308,61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778 491,39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"Организация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000 0801 7300200000 000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1 408 700,00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854 008,61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554 691,39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000 0801 7300270080 000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1 408 700,00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854 008,61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554 691,39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000 0801 7300270080 200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694 800,00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516 221,61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178 578,39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000 0801 7300270080 240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694 800,00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516 221,61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178 578,39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000 0801 7300270080 244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261 000,00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173 731,86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87 268,14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000 0801 7300270080 247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433 800,00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342 489,75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91 310,25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000 0801 7300270080 500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573 100,00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286 800,00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286 300,00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000 0801 7300270080 540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573 100,00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286 800,00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286 300,00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000 0801 7300270080 800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140 800,00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50 987,00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89 813,00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000 0801 7300270080 850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140 800,00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50 987,00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89 813,00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000 0801 7300270080 851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140 800,00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50 987,00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89 813,00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000 0801 7300300000 000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448 100,00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224 300,00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223 800,00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000 0801 7300370090 000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448 100,00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224 300,00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223 800,00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000 0801 7300370090 500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448 100,00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224 300,00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223 800,00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000 0801 7300370090 540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448 100,00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224 300,00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223 800,00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0801 73027L5760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4 029 000,00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4 029 000,00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0801 73027L5760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4 029 000,00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4 029 000,00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0801 73027L5760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4 029 000,00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4 029 000,00</w:t>
            </w:r>
          </w:p>
        </w:tc>
      </w:tr>
      <w:tr w:rsidR="00B97D2F" w:rsidRPr="00B97D2F" w:rsidTr="00B97D2F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000 0801 73027L5760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4 029 000,00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4 029 000,00</w:t>
            </w:r>
          </w:p>
        </w:tc>
      </w:tr>
      <w:tr w:rsidR="00B97D2F" w:rsidRPr="00B97D2F" w:rsidTr="00B97D2F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D2F" w:rsidRPr="00B97D2F" w:rsidRDefault="00B97D2F" w:rsidP="00B97D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-298 300,00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-123 562,46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D2F" w:rsidRPr="00B97D2F" w:rsidRDefault="00B97D2F" w:rsidP="00B97D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D2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B010DB" w:rsidRDefault="00B010DB"/>
    <w:p w:rsidR="00076935" w:rsidRDefault="00713909" w:rsidP="00713909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 xml:space="preserve">     </w:t>
      </w: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076935" w:rsidRDefault="00076935" w:rsidP="00713909">
      <w:pPr>
        <w:rPr>
          <w:b/>
          <w:sz w:val="28"/>
          <w:szCs w:val="28"/>
        </w:rPr>
      </w:pPr>
    </w:p>
    <w:p w:rsidR="00713909" w:rsidRDefault="00713909"/>
    <w:sectPr w:rsidR="00713909" w:rsidSect="007100DA">
      <w:headerReference w:type="even" r:id="rId7"/>
      <w:headerReference w:type="default" r:id="rId8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7A" w:rsidRDefault="0055507A" w:rsidP="00BE5468">
      <w:r>
        <w:separator/>
      </w:r>
    </w:p>
  </w:endnote>
  <w:endnote w:type="continuationSeparator" w:id="0">
    <w:p w:rsidR="0055507A" w:rsidRDefault="0055507A" w:rsidP="00BE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7A" w:rsidRDefault="0055507A" w:rsidP="00BE5468">
      <w:r>
        <w:separator/>
      </w:r>
    </w:p>
  </w:footnote>
  <w:footnote w:type="continuationSeparator" w:id="0">
    <w:p w:rsidR="0055507A" w:rsidRDefault="0055507A" w:rsidP="00BE5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B7" w:rsidRDefault="00D64053" w:rsidP="00F91D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61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1B7" w:rsidRDefault="00AD61B7" w:rsidP="00F91D3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B7" w:rsidRDefault="00AD61B7" w:rsidP="00F91D3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0F3"/>
    <w:multiLevelType w:val="hybridMultilevel"/>
    <w:tmpl w:val="275C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6FB"/>
    <w:rsid w:val="000365BE"/>
    <w:rsid w:val="000469B9"/>
    <w:rsid w:val="00073C27"/>
    <w:rsid w:val="00076935"/>
    <w:rsid w:val="00080589"/>
    <w:rsid w:val="000D2EB9"/>
    <w:rsid w:val="00106274"/>
    <w:rsid w:val="001244C2"/>
    <w:rsid w:val="00130B87"/>
    <w:rsid w:val="001601CC"/>
    <w:rsid w:val="001C4F7D"/>
    <w:rsid w:val="001D6D48"/>
    <w:rsid w:val="002423BC"/>
    <w:rsid w:val="003A3CB9"/>
    <w:rsid w:val="003C1ED0"/>
    <w:rsid w:val="00461DB9"/>
    <w:rsid w:val="00486700"/>
    <w:rsid w:val="00490FBA"/>
    <w:rsid w:val="004C2E6B"/>
    <w:rsid w:val="004C6386"/>
    <w:rsid w:val="004E42A0"/>
    <w:rsid w:val="00516E0C"/>
    <w:rsid w:val="0055507A"/>
    <w:rsid w:val="00591E3E"/>
    <w:rsid w:val="005B6D30"/>
    <w:rsid w:val="005D6B55"/>
    <w:rsid w:val="006038AC"/>
    <w:rsid w:val="006F4E10"/>
    <w:rsid w:val="007100DA"/>
    <w:rsid w:val="00713909"/>
    <w:rsid w:val="007466E2"/>
    <w:rsid w:val="00747031"/>
    <w:rsid w:val="00750EC1"/>
    <w:rsid w:val="008014DA"/>
    <w:rsid w:val="00872209"/>
    <w:rsid w:val="00882109"/>
    <w:rsid w:val="008F4E99"/>
    <w:rsid w:val="009809A4"/>
    <w:rsid w:val="0098605D"/>
    <w:rsid w:val="00986F4D"/>
    <w:rsid w:val="009965A2"/>
    <w:rsid w:val="009B3D87"/>
    <w:rsid w:val="00AA002F"/>
    <w:rsid w:val="00AD61B7"/>
    <w:rsid w:val="00AD7EC5"/>
    <w:rsid w:val="00AF4011"/>
    <w:rsid w:val="00B010DB"/>
    <w:rsid w:val="00B12B9B"/>
    <w:rsid w:val="00B16C9B"/>
    <w:rsid w:val="00B97D2F"/>
    <w:rsid w:val="00BA0966"/>
    <w:rsid w:val="00BA51BD"/>
    <w:rsid w:val="00BD294A"/>
    <w:rsid w:val="00BE5468"/>
    <w:rsid w:val="00C2793D"/>
    <w:rsid w:val="00C65308"/>
    <w:rsid w:val="00C93F87"/>
    <w:rsid w:val="00D10165"/>
    <w:rsid w:val="00D16BAF"/>
    <w:rsid w:val="00D17884"/>
    <w:rsid w:val="00D21B1F"/>
    <w:rsid w:val="00D32488"/>
    <w:rsid w:val="00D63888"/>
    <w:rsid w:val="00D64053"/>
    <w:rsid w:val="00D70847"/>
    <w:rsid w:val="00D808D5"/>
    <w:rsid w:val="00D818AC"/>
    <w:rsid w:val="00D9656A"/>
    <w:rsid w:val="00E248B4"/>
    <w:rsid w:val="00E70548"/>
    <w:rsid w:val="00E736BF"/>
    <w:rsid w:val="00EB2478"/>
    <w:rsid w:val="00EB5A73"/>
    <w:rsid w:val="00EC4EAC"/>
    <w:rsid w:val="00ED3042"/>
    <w:rsid w:val="00F07C33"/>
    <w:rsid w:val="00F32D15"/>
    <w:rsid w:val="00F91D3B"/>
    <w:rsid w:val="00FB16FB"/>
    <w:rsid w:val="00FB1ABC"/>
    <w:rsid w:val="00FC24A4"/>
    <w:rsid w:val="00FC4CCA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1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16FB"/>
  </w:style>
  <w:style w:type="paragraph" w:styleId="a6">
    <w:name w:val="List Paragraph"/>
    <w:basedOn w:val="a"/>
    <w:uiPriority w:val="34"/>
    <w:qFormat/>
    <w:rsid w:val="007139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13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9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B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B2478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EB2478"/>
    <w:rPr>
      <w:color w:val="954F72"/>
      <w:u w:val="single"/>
    </w:rPr>
  </w:style>
  <w:style w:type="paragraph" w:customStyle="1" w:styleId="msonormal0">
    <w:name w:val="msonormal"/>
    <w:basedOn w:val="a"/>
    <w:rsid w:val="00EB2478"/>
    <w:pPr>
      <w:spacing w:before="100" w:beforeAutospacing="1" w:after="100" w:afterAutospacing="1"/>
    </w:pPr>
  </w:style>
  <w:style w:type="paragraph" w:customStyle="1" w:styleId="xl65">
    <w:name w:val="xl65"/>
    <w:basedOn w:val="a"/>
    <w:rsid w:val="00EB2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EB247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EB2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EB247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EB2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EB2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EB247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EB2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EB247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EB2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EB2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EB247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B247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2">
    <w:name w:val="Body Text 2"/>
    <w:basedOn w:val="a"/>
    <w:link w:val="20"/>
    <w:semiHidden/>
    <w:unhideWhenUsed/>
    <w:rsid w:val="00BA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A09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15</Pages>
  <Words>5334</Words>
  <Characters>30408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2021-07-08T05:05:00Z</cp:lastPrinted>
  <dcterms:created xsi:type="dcterms:W3CDTF">2018-06-27T12:35:00Z</dcterms:created>
  <dcterms:modified xsi:type="dcterms:W3CDTF">2022-03-16T09:57:00Z</dcterms:modified>
</cp:coreProperties>
</file>