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C" w:rsidRPr="00680BB0" w:rsidRDefault="002E641C" w:rsidP="002E641C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E641C" w:rsidRPr="00680BB0" w:rsidRDefault="002E641C" w:rsidP="002E641C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2E641C" w:rsidRPr="00680BB0" w:rsidRDefault="002E641C" w:rsidP="002E641C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E641C" w:rsidRPr="00680BB0" w:rsidRDefault="002E641C" w:rsidP="002E641C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41C" w:rsidRPr="00194CCD" w:rsidRDefault="002E641C" w:rsidP="002E641C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0BB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80BB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Pr="0019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41C" w:rsidRPr="00680BB0" w:rsidRDefault="002E641C" w:rsidP="002E641C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41C" w:rsidRPr="00680BB0" w:rsidRDefault="002E641C" w:rsidP="002E641C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1C" w:rsidRPr="00680BB0" w:rsidRDefault="00997402" w:rsidP="002E641C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402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2E641C" w:rsidRPr="0068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997402">
        <w:rPr>
          <w:rFonts w:ascii="Times New Roman" w:hAnsi="Times New Roman" w:cs="Times New Roman"/>
          <w:sz w:val="28"/>
          <w:szCs w:val="28"/>
        </w:rPr>
        <w:t xml:space="preserve">    </w:t>
      </w:r>
      <w:r w:rsidR="002E641C" w:rsidRPr="00680BB0">
        <w:rPr>
          <w:rFonts w:ascii="Times New Roman" w:hAnsi="Times New Roman" w:cs="Times New Roman"/>
          <w:sz w:val="28"/>
          <w:szCs w:val="28"/>
        </w:rPr>
        <w:t xml:space="preserve">    №</w:t>
      </w:r>
      <w:r w:rsidR="00F71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E641C" w:rsidRPr="00680BB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2E641C" w:rsidRPr="00680B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E641C" w:rsidRPr="00680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41C" w:rsidRPr="00680BB0" w:rsidRDefault="002E641C" w:rsidP="002E641C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Pr="00680B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0BB0">
        <w:rPr>
          <w:rFonts w:ascii="Times New Roman" w:hAnsi="Times New Roman" w:cs="Times New Roman"/>
          <w:sz w:val="28"/>
          <w:szCs w:val="28"/>
        </w:rPr>
        <w:t>ервый</w:t>
      </w:r>
    </w:p>
    <w:p w:rsidR="002E641C" w:rsidRPr="001B6997" w:rsidRDefault="002E641C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C30252" w:rsidRDefault="00257CD6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C30252">
        <w:rPr>
          <w:rFonts w:ascii="Times New Roman" w:eastAsia="Times New Roman" w:hAnsi="Times New Roman" w:cs="Times New Roman"/>
          <w:bCs/>
          <w:sz w:val="28"/>
          <w:szCs w:val="28"/>
        </w:rPr>
        <w:t>роля    н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а  территории </w:t>
      </w:r>
      <w:r w:rsidR="00AE0B77" w:rsidRPr="00AE0B7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proofErr w:type="spellEnd"/>
      <w:r w:rsidR="00AE0B77" w:rsidRPr="00AE0B7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="0056152E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56152E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Оренбургской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1B6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AE0B77">
        <w:rPr>
          <w:rFonts w:ascii="Times New Roman" w:eastAsia="Times New Roman" w:hAnsi="Times New Roman" w:cs="Times New Roman"/>
          <w:sz w:val="28"/>
          <w:szCs w:val="28"/>
        </w:rPr>
        <w:t>от  26  декабря  2008  года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№  294-ФЗ  «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ской  Федерации  от  27 октября  2021  г</w:t>
      </w:r>
      <w:r w:rsidR="00AE0B7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 xml:space="preserve">  №  1844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8" w:tgtFrame="_blank" w:history="1">
        <w:r w:rsidR="0056152E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 xml:space="preserve"> требовани</w:t>
        </w:r>
        <w:r w:rsidR="0056152E">
          <w:rPr>
            <w:rFonts w:ascii="Times New Roman" w:eastAsia="Times New Roman" w:hAnsi="Times New Roman" w:cs="Times New Roman"/>
            <w:sz w:val="28"/>
            <w:szCs w:val="28"/>
          </w:rPr>
          <w:t xml:space="preserve">й  к  разработке, содержанию, общественному обсуждению проектов форм </w:t>
        </w:r>
        <w:r w:rsidR="0013139F">
          <w:rPr>
            <w:rFonts w:ascii="Times New Roman" w:eastAsia="Times New Roman" w:hAnsi="Times New Roman" w:cs="Times New Roman"/>
            <w:sz w:val="28"/>
            <w:szCs w:val="28"/>
          </w:rPr>
          <w:t xml:space="preserve">  проверочных  листов, </w:t>
        </w:r>
      </w:hyperlink>
      <w:r w:rsidR="0013139F" w:rsidRPr="0013139F">
        <w:rPr>
          <w:rFonts w:ascii="Times New Roman" w:hAnsi="Times New Roman" w:cs="Times New Roman"/>
          <w:sz w:val="28"/>
          <w:szCs w:val="28"/>
        </w:rPr>
        <w:t>утверждению, применению, актуализации  форм проверочных листов, а</w:t>
      </w:r>
      <w:proofErr w:type="gramEnd"/>
      <w:r w:rsidR="0013139F" w:rsidRPr="0013139F">
        <w:rPr>
          <w:rFonts w:ascii="Times New Roman" w:hAnsi="Times New Roman" w:cs="Times New Roman"/>
          <w:sz w:val="28"/>
          <w:szCs w:val="28"/>
        </w:rPr>
        <w:t xml:space="preserve"> также случаев обязательного применения проверочных листов</w:t>
      </w:r>
      <w:r w:rsidRPr="0013139F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9" w:tgtFrame="_blank" w:history="1">
        <w:r w:rsidRPr="0013139F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543E8F" w:rsidRPr="0013139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 w:rsidR="008B0BC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proofErr w:type="spellEnd"/>
      <w:r w:rsidR="0054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BC7">
        <w:rPr>
          <w:rFonts w:ascii="Times New Roman" w:eastAsia="Times New Roman" w:hAnsi="Times New Roman" w:cs="Times New Roman"/>
          <w:sz w:val="28"/>
          <w:szCs w:val="28"/>
        </w:rPr>
        <w:t>сельсо</w:t>
      </w:r>
      <w:r w:rsidR="00543E8F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41C" w:rsidRDefault="002E641C" w:rsidP="0054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257CD6" w:rsidRPr="00C30252" w:rsidRDefault="0054345B" w:rsidP="0054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>роля</w:t>
      </w:r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  территории </w:t>
      </w:r>
      <w:r w:rsidR="00AE0B77" w:rsidRPr="00AE0B7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proofErr w:type="spellEnd"/>
      <w:r w:rsidR="00AE0B77" w:rsidRPr="00AE0B7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641C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</w:t>
      </w:r>
      <w:r w:rsidR="00543E8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Оренбургской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области, согласно приложению к настоящему постановлению.  </w:t>
      </w:r>
    </w:p>
    <w:p w:rsidR="002E641C" w:rsidRDefault="002E641C" w:rsidP="002E641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F04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F3F80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специально отведенных местах и на сайте </w:t>
      </w:r>
      <w:hyperlink r:id="rId10" w:history="1">
        <w:r w:rsidRPr="00DF04F2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DF04F2">
          <w:rPr>
            <w:rStyle w:val="a4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Pr="00DF04F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F04F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F04F2">
        <w:rPr>
          <w:rFonts w:ascii="Times New Roman" w:hAnsi="Times New Roman"/>
          <w:sz w:val="28"/>
          <w:szCs w:val="28"/>
        </w:rPr>
        <w:t xml:space="preserve"> .</w:t>
      </w:r>
    </w:p>
    <w:p w:rsidR="002E641C" w:rsidRPr="00CE6210" w:rsidRDefault="002E641C" w:rsidP="002E64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E6210">
        <w:rPr>
          <w:color w:val="000000"/>
          <w:sz w:val="28"/>
          <w:szCs w:val="28"/>
        </w:rPr>
        <w:t xml:space="preserve">. </w:t>
      </w:r>
      <w:proofErr w:type="gramStart"/>
      <w:r w:rsidRPr="00CE6210">
        <w:rPr>
          <w:color w:val="000000"/>
          <w:sz w:val="28"/>
          <w:szCs w:val="28"/>
        </w:rPr>
        <w:t>Контроль за</w:t>
      </w:r>
      <w:proofErr w:type="gramEnd"/>
      <w:r w:rsidRPr="00CE62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641C" w:rsidRPr="00E32A78" w:rsidRDefault="002E641C" w:rsidP="002E6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6210">
        <w:rPr>
          <w:color w:val="000000"/>
          <w:sz w:val="28"/>
          <w:szCs w:val="28"/>
        </w:rPr>
        <w:t xml:space="preserve">. Настоящее постановление вступает в </w:t>
      </w:r>
      <w:r w:rsidRPr="00E32A78">
        <w:rPr>
          <w:sz w:val="28"/>
          <w:szCs w:val="28"/>
        </w:rPr>
        <w:t>силу после его обнародования.</w:t>
      </w:r>
    </w:p>
    <w:p w:rsidR="002E641C" w:rsidRDefault="002E641C" w:rsidP="002E64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3E8F" w:rsidRPr="00543E8F" w:rsidRDefault="00543E8F" w:rsidP="0054345B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E8F" w:rsidRDefault="00543E8F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8F" w:rsidRDefault="00543E8F" w:rsidP="0054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45B" w:rsidRPr="009B7043" w:rsidRDefault="0054345B" w:rsidP="0054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2E641C">
        <w:rPr>
          <w:rFonts w:ascii="Times New Roman" w:eastAsia="Times New Roman" w:hAnsi="Times New Roman" w:cs="Times New Roman"/>
          <w:sz w:val="28"/>
          <w:szCs w:val="28"/>
        </w:rPr>
        <w:t>С.Ю. Нижегородцев</w:t>
      </w: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B77" w:rsidRDefault="00AE0B77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45B" w:rsidRPr="001B6997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54345B" w:rsidRPr="001B6997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  <w:r w:rsidR="001B6997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</w:p>
    <w:p w:rsidR="0054345B" w:rsidRDefault="0054345B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B6997" w:rsidRPr="001B6997" w:rsidRDefault="001B6997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345B" w:rsidRPr="001B6997" w:rsidRDefault="001B6997" w:rsidP="0054345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97402" w:rsidRPr="00997402">
        <w:rPr>
          <w:rFonts w:ascii="Times New Roman" w:eastAsia="Times New Roman" w:hAnsi="Times New Roman" w:cs="Times New Roman"/>
          <w:bCs/>
          <w:sz w:val="28"/>
          <w:szCs w:val="28"/>
        </w:rPr>
        <w:t>17.02.</w:t>
      </w:r>
      <w:r w:rsidR="0099740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2022</w:t>
      </w: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45B"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9740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10</w:t>
      </w:r>
      <w:r w:rsidR="0054345B" w:rsidRPr="001B69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54345B" w:rsidRPr="001B699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6"/>
              <w:tblW w:w="0" w:type="auto"/>
              <w:tblInd w:w="1022" w:type="dxa"/>
              <w:tblLook w:val="04A0"/>
            </w:tblPr>
            <w:tblGrid>
              <w:gridCol w:w="3533"/>
            </w:tblGrid>
            <w:tr w:rsidR="001B6997" w:rsidRPr="009D1E3E" w:rsidTr="001B6997">
              <w:trPr>
                <w:trHeight w:val="2384"/>
              </w:trPr>
              <w:tc>
                <w:tcPr>
                  <w:tcW w:w="3533" w:type="dxa"/>
                  <w:tcBorders>
                    <w:bottom w:val="single" w:sz="4" w:space="0" w:color="000000" w:themeColor="text1"/>
                  </w:tcBorders>
                </w:tcPr>
                <w:p w:rsidR="001B6997" w:rsidRPr="009D1E3E" w:rsidRDefault="00980228" w:rsidP="001B6997">
                  <w:pPr>
                    <w:tabs>
                      <w:tab w:val="left" w:pos="3396"/>
                    </w:tabs>
                  </w:pPr>
                  <w:hyperlink r:id="rId11" w:history="1">
                    <w:r w:rsidR="001B6997" w:rsidRPr="009D1E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QR-код</w:t>
                    </w:r>
                  </w:hyperlink>
                  <w:r w:rsidR="001B6997"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предусмотренный </w:t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постановлением Правительства </w:t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Российской Федерации от 16.04.2021</w:t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604 «Об утверждении Правил</w:t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формирования и ведения единого </w:t>
                  </w: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реестра </w:t>
                  </w:r>
                  <w:proofErr w:type="gramStart"/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контрольных</w:t>
                  </w:r>
                  <w:proofErr w:type="gramEnd"/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(надзорных) </w:t>
                  </w:r>
                </w:p>
                <w:p w:rsidR="001B6997" w:rsidRPr="009D1E3E" w:rsidRDefault="001B6997" w:rsidP="001B6997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и о внесении изменения в постановление Правительства Российской Федерации</w:t>
                  </w:r>
                </w:p>
                <w:p w:rsidR="001B6997" w:rsidRPr="009D1E3E" w:rsidRDefault="001B6997" w:rsidP="001B69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28 апреля 2015 г. № 415</w:t>
                  </w:r>
                  <w:r w:rsidRPr="009D1E3E">
                    <w:rPr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B10E9D" w:rsidRPr="004F439E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1B6997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257CD6" w:rsidRPr="001B6997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1B6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57CD6" w:rsidRPr="001B6997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997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 осуществлении  муниципального  жили</w:t>
      </w:r>
      <w:r w:rsidR="00543E8F" w:rsidRPr="001B6997">
        <w:rPr>
          <w:rFonts w:ascii="Times New Roman" w:eastAsia="Times New Roman" w:hAnsi="Times New Roman" w:cs="Times New Roman"/>
          <w:bCs/>
          <w:sz w:val="28"/>
          <w:szCs w:val="28"/>
        </w:rPr>
        <w:t>щного контро</w:t>
      </w:r>
      <w:r w:rsidR="008B0BC7"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 на  территории </w:t>
      </w:r>
      <w:r w:rsidR="00AE0B77"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E641C" w:rsidRPr="001B6997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proofErr w:type="spellEnd"/>
      <w:r w:rsidR="00AE0B77" w:rsidRPr="001B699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="00543E8F" w:rsidRPr="001B6997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Pr="001B699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43E8F" w:rsidRPr="001B6997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</w:t>
      </w:r>
      <w:r w:rsidRPr="001B699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5D298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B0BC7">
        <w:rPr>
          <w:rFonts w:ascii="Times New Roman" w:eastAsia="Times New Roman" w:hAnsi="Times New Roman" w:cs="Times New Roman"/>
          <w:sz w:val="24"/>
          <w:szCs w:val="24"/>
        </w:rPr>
        <w:t xml:space="preserve">ение администрации </w:t>
      </w:r>
      <w:r w:rsidR="00AE0B77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AE0B7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5F291A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>а Оренбургской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бласти от </w:t>
      </w:r>
      <w:r w:rsidR="00997402" w:rsidRPr="0099740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36C6" w:rsidRPr="006C36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6C36C6" w:rsidRPr="006C36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>роля</w:t>
      </w:r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на  территории  </w:t>
      </w:r>
      <w:r w:rsidR="00AE0B77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AE0B7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  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5F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нтро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ля  на  территории  </w:t>
      </w:r>
      <w:r w:rsidR="00AE0B77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AE0B7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  "</w:t>
      </w:r>
      <w:r w:rsidR="005F291A"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5F2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ица  администрации </w:t>
      </w:r>
      <w:r w:rsidR="00AE0B77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2E641C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proofErr w:type="spellEnd"/>
      <w:r w:rsidR="00AE0B7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proofErr w:type="spellStart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proofErr w:type="spellEnd"/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 Оренбургской</w:t>
      </w:r>
      <w:r w:rsidR="005F291A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9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</w:t>
      </w:r>
      <w:proofErr w:type="gramStart"/>
      <w:r w:rsidR="005F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257CD6" w:rsidRPr="004F439E" w:rsidTr="00BE6D0C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D6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1B6997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57CD6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57CD6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57CD6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F439E" w:rsidRDefault="00257CD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134196" w:rsidP="00935D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12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A0M6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</w:tr>
      <w:tr w:rsidR="00134196" w:rsidRPr="004F439E" w:rsidTr="004F439E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QC0M7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</w:tr>
      <w:tr w:rsidR="00134196" w:rsidRPr="004F439E" w:rsidTr="004F439E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PU0LV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товарищества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8E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</w:tr>
      <w:tr w:rsidR="00134196" w:rsidRPr="004F439E" w:rsidTr="00134196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8Q60M3" w:history="1">
              <w:r w:rsidR="00134196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A780N8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A8I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A8U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</w:tr>
      <w:tr w:rsidR="00134196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7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8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9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4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5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6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6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7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8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"а"; "в" п. 148 (22) Правил N 354; п. 3.7.1 - 3.7.8;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3.7.15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0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1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2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4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5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1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A9K0NQ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60NT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8" w:anchor="AA80NU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9" w:anchor="AAC0O0" w:history="1">
              <w:r w:rsidR="00C04AD2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0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3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5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4F439E" w:rsidTr="00134196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0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1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3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4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5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7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8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9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11 Правил N 491; п. 15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5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6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7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9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1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2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C0O0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4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</w:t>
            </w:r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8" w:anchor="AA60NT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9" w:anchor="AA80NU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0" w:anchor="AAA0NV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31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32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33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</w:tr>
      <w:tr w:rsidR="00935D03" w:rsidRPr="004F439E" w:rsidTr="00BE6D0C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C0M7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840NH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8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A80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50" w:anchor="A8C0N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BS00PF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8Q80M5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8Q20M1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8Q60M3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8P00LN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900NP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7" w:anchor="A94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8" w:anchor="A7G0NA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A7O0NC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A880NE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1" w:anchor="A9A0NO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80NK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935D03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A9K0NQ" w:history="1">
              <w:r w:rsidR="00935D03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935D03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BRC0PB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5" w:anchor="8P40LU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A9K0NQ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</w:tr>
      <w:tr w:rsidR="00BE6D0C" w:rsidRPr="004F439E" w:rsidTr="00C04AD2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980228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A980NK" w:history="1">
              <w:r w:rsidR="00BE6D0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BE6D0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</w:tr>
      <w:tr w:rsidR="00BE6D0C" w:rsidRPr="004F439E" w:rsidTr="001B6997">
        <w:trPr>
          <w:gridAfter w:val="1"/>
          <w:wAfter w:w="93" w:type="dxa"/>
          <w:trHeight w:val="4008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8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</w:tr>
      <w:tr w:rsidR="00BE6D0C" w:rsidRPr="004F439E" w:rsidTr="001B6997">
        <w:trPr>
          <w:gridAfter w:val="1"/>
          <w:wAfter w:w="93" w:type="dxa"/>
          <w:trHeight w:val="1837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9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4F439E" w:rsidRDefault="00BE6D0C" w:rsidP="00FC46C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B4F62"/>
    <w:rsid w:val="00127A99"/>
    <w:rsid w:val="0013139F"/>
    <w:rsid w:val="00134196"/>
    <w:rsid w:val="001642AB"/>
    <w:rsid w:val="001B6997"/>
    <w:rsid w:val="00257CD6"/>
    <w:rsid w:val="002E0D43"/>
    <w:rsid w:val="002E641C"/>
    <w:rsid w:val="00347516"/>
    <w:rsid w:val="004F439E"/>
    <w:rsid w:val="0051707F"/>
    <w:rsid w:val="00522EAB"/>
    <w:rsid w:val="00530E7C"/>
    <w:rsid w:val="0054345B"/>
    <w:rsid w:val="00543E8F"/>
    <w:rsid w:val="0056152E"/>
    <w:rsid w:val="005D2982"/>
    <w:rsid w:val="005D7413"/>
    <w:rsid w:val="005F291A"/>
    <w:rsid w:val="006009F8"/>
    <w:rsid w:val="006439F1"/>
    <w:rsid w:val="0065369C"/>
    <w:rsid w:val="006A5A39"/>
    <w:rsid w:val="006C36C6"/>
    <w:rsid w:val="006F3C11"/>
    <w:rsid w:val="008601CC"/>
    <w:rsid w:val="008B0BC7"/>
    <w:rsid w:val="008C2EB6"/>
    <w:rsid w:val="00927DE2"/>
    <w:rsid w:val="00935D03"/>
    <w:rsid w:val="009601A3"/>
    <w:rsid w:val="00980228"/>
    <w:rsid w:val="00997402"/>
    <w:rsid w:val="00A71996"/>
    <w:rsid w:val="00AE0B77"/>
    <w:rsid w:val="00B10E9D"/>
    <w:rsid w:val="00B44FE6"/>
    <w:rsid w:val="00B91EF9"/>
    <w:rsid w:val="00BE6D0C"/>
    <w:rsid w:val="00C04AD2"/>
    <w:rsid w:val="00C30252"/>
    <w:rsid w:val="00C63DCA"/>
    <w:rsid w:val="00C84BB5"/>
    <w:rsid w:val="00CD5D8F"/>
    <w:rsid w:val="00D1719C"/>
    <w:rsid w:val="00D44E82"/>
    <w:rsid w:val="00E2594E"/>
    <w:rsid w:val="00E60D93"/>
    <w:rsid w:val="00EC39B3"/>
    <w:rsid w:val="00EC769A"/>
    <w:rsid w:val="00F6424B"/>
    <w:rsid w:val="00F7106A"/>
    <w:rsid w:val="00FC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3E8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E64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641C"/>
  </w:style>
  <w:style w:type="paragraph" w:styleId="aa">
    <w:name w:val="No Spacing"/>
    <w:uiPriority w:val="1"/>
    <w:qFormat/>
    <w:rsid w:val="002E64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420208749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430547993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zailechnyj.ru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420208749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2022-02-21T06:30:00Z</cp:lastPrinted>
  <dcterms:created xsi:type="dcterms:W3CDTF">2022-02-21T05:55:00Z</dcterms:created>
  <dcterms:modified xsi:type="dcterms:W3CDTF">2022-02-21T06:31:00Z</dcterms:modified>
</cp:coreProperties>
</file>