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B" w:rsidRPr="00680BB0" w:rsidRDefault="001414DB" w:rsidP="001414D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0B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414DB" w:rsidRPr="00680BB0" w:rsidRDefault="001414DB" w:rsidP="001414D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1414DB" w:rsidRPr="00680BB0" w:rsidRDefault="001414DB" w:rsidP="001414D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414DB" w:rsidRPr="00680BB0" w:rsidRDefault="001414DB" w:rsidP="001414D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4DB" w:rsidRPr="00194CCD" w:rsidRDefault="001414DB" w:rsidP="001414DB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B0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Pr="0019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4DB" w:rsidRPr="00680BB0" w:rsidRDefault="001414DB" w:rsidP="001414DB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4DB" w:rsidRPr="00680BB0" w:rsidRDefault="001414DB" w:rsidP="001414DB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4DB" w:rsidRPr="00680BB0" w:rsidRDefault="00E018BA" w:rsidP="001414DB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A038C">
        <w:rPr>
          <w:rFonts w:ascii="Times New Roman" w:hAnsi="Times New Roman" w:cs="Times New Roman"/>
          <w:sz w:val="28"/>
          <w:szCs w:val="28"/>
        </w:rPr>
        <w:t xml:space="preserve">.02.2022  </w:t>
      </w:r>
      <w:r w:rsidR="001414DB" w:rsidRPr="0068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3A038C">
        <w:rPr>
          <w:rFonts w:ascii="Times New Roman" w:hAnsi="Times New Roman" w:cs="Times New Roman"/>
          <w:sz w:val="28"/>
          <w:szCs w:val="28"/>
        </w:rPr>
        <w:t>12</w:t>
      </w:r>
      <w:r w:rsidR="001414DB" w:rsidRPr="00680BB0">
        <w:rPr>
          <w:rFonts w:ascii="Times New Roman" w:hAnsi="Times New Roman" w:cs="Times New Roman"/>
          <w:sz w:val="28"/>
          <w:szCs w:val="28"/>
        </w:rPr>
        <w:t xml:space="preserve"> -п  </w:t>
      </w:r>
    </w:p>
    <w:p w:rsidR="001414DB" w:rsidRPr="00680BB0" w:rsidRDefault="001414DB" w:rsidP="001414D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A91E91" w:rsidRDefault="00A91E91" w:rsidP="00A91E91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</w:t>
      </w:r>
      <w:bookmarkStart w:id="0" w:name="_GoBack"/>
      <w:bookmarkEnd w:id="0"/>
      <w:r w:rsidR="00FD4B46" w:rsidRPr="00FD4B46">
        <w:rPr>
          <w:rFonts w:ascii="Times New Roman" w:hAnsi="Times New Roman" w:cs="Times New Roman"/>
          <w:bCs/>
          <w:sz w:val="28"/>
          <w:szCs w:val="28"/>
        </w:rPr>
        <w:t>й обязательств по строительству, реконструкции и (или) модерни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сельсовет Акбулакского района Оренбургской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E91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</w:t>
      </w:r>
      <w:r w:rsidRPr="003A0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/document/12164247/entry/9113" w:history="1">
        <w:r w:rsidRPr="003A03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от  26  декабря  2008  года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6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>кой  Федерации  от  27 октября 2021  г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№  1844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8" w:tgtFrame="_blank" w:history="1">
        <w:r w:rsidR="00565D96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 требовани</w:t>
        </w:r>
        <w:r w:rsidR="00565D96">
          <w:rPr>
            <w:rFonts w:ascii="Times New Roman" w:eastAsia="Times New Roman" w:hAnsi="Times New Roman" w:cs="Times New Roman"/>
            <w:sz w:val="28"/>
            <w:szCs w:val="28"/>
          </w:rPr>
          <w:t xml:space="preserve">й  к  разработке, содержанию, общественному обсуждению проектов форм 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 проверочных  листов</w:t>
        </w:r>
        <w:r w:rsidR="004238A0">
          <w:rPr>
            <w:rFonts w:ascii="Times New Roman" w:eastAsia="Times New Roman" w:hAnsi="Times New Roman" w:cs="Times New Roman"/>
            <w:sz w:val="28"/>
            <w:szCs w:val="28"/>
          </w:rPr>
          <w:t>, утверждению, применению, актуализации форм проверочных листов, а также случаев обязательного применения проверочных листов»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38A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1414DB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</w:p>
    <w:p w:rsidR="001B1DD4" w:rsidRPr="00A91E91" w:rsidRDefault="001414DB" w:rsidP="001414DB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="001B1DD4" w:rsidRPr="00A91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Утвердить  форму  проверочного листа  (списков  контрольных  </w:t>
      </w:r>
      <w:r w:rsidRPr="00FD4B4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D4B46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ктов теплоснабжения  на территории 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414DB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414DB" w:rsidRDefault="001414DB" w:rsidP="001414D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3F80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специально отведенных местах и на сайте </w:t>
      </w:r>
      <w:hyperlink r:id="rId10" w:history="1">
        <w:r w:rsidRPr="00DF04F2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DF04F2">
          <w:rPr>
            <w:rStyle w:val="a3"/>
            <w:rFonts w:ascii="Times New Roman" w:hAnsi="Times New Roman"/>
            <w:sz w:val="28"/>
            <w:szCs w:val="28"/>
            <w:lang w:val="en-US"/>
          </w:rPr>
          <w:t>zailechnyj</w:t>
        </w:r>
        <w:r w:rsidRPr="00DF04F2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DF04F2">
        <w:rPr>
          <w:rFonts w:ascii="Times New Roman" w:hAnsi="Times New Roman"/>
          <w:sz w:val="28"/>
          <w:szCs w:val="28"/>
        </w:rPr>
        <w:t xml:space="preserve"> .</w:t>
      </w:r>
    </w:p>
    <w:p w:rsidR="001414DB" w:rsidRPr="00CE6210" w:rsidRDefault="001414DB" w:rsidP="001414D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414DB" w:rsidRPr="00E32A78" w:rsidRDefault="001414DB" w:rsidP="001414D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 Настоящее постановление вступает в </w:t>
      </w:r>
      <w:r w:rsidRPr="00E32A78">
        <w:rPr>
          <w:sz w:val="28"/>
          <w:szCs w:val="28"/>
        </w:rPr>
        <w:t>силу после его обнародования.</w:t>
      </w:r>
    </w:p>
    <w:p w:rsidR="001414DB" w:rsidRDefault="001414DB" w:rsidP="001414D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414DB" w:rsidRDefault="001414DB" w:rsidP="001414D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414DB" w:rsidRPr="00CE6210" w:rsidRDefault="001414DB" w:rsidP="001414D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91E91" w:rsidRPr="001414DB" w:rsidRDefault="001414DB" w:rsidP="001414D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4DB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14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С.Ю.Нижегородцев</w:t>
      </w:r>
    </w:p>
    <w:p w:rsidR="00A91E91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E91" w:rsidRPr="003A038C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A91E91" w:rsidRPr="003A038C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  <w:r w:rsidR="003A038C" w:rsidRPr="003A038C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</w:p>
    <w:p w:rsidR="00A91E91" w:rsidRPr="003A038C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A038C" w:rsidRPr="003A038C" w:rsidRDefault="003A038C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sz w:val="28"/>
          <w:szCs w:val="28"/>
        </w:rPr>
        <w:t>Заилечный сельсовет</w:t>
      </w:r>
    </w:p>
    <w:p w:rsidR="00A91E91" w:rsidRDefault="003A038C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18BA"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.02.2022 </w:t>
      </w:r>
      <w:r w:rsidRPr="003A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E91" w:rsidRPr="003A038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A91E91" w:rsidRPr="003A038C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A038C" w:rsidRPr="003A038C" w:rsidRDefault="003A038C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93"/>
        <w:tblW w:w="0" w:type="auto"/>
        <w:tblLook w:val="04A0"/>
      </w:tblPr>
      <w:tblGrid>
        <w:gridCol w:w="3533"/>
      </w:tblGrid>
      <w:tr w:rsidR="003A038C" w:rsidRPr="009D1E3E" w:rsidTr="003A038C">
        <w:trPr>
          <w:trHeight w:val="2384"/>
        </w:trPr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3A038C" w:rsidRPr="009D1E3E" w:rsidRDefault="001954E6" w:rsidP="003A038C">
            <w:pPr>
              <w:tabs>
                <w:tab w:val="left" w:pos="3396"/>
              </w:tabs>
            </w:pPr>
            <w:hyperlink r:id="rId11" w:history="1">
              <w:r w:rsidR="003A038C" w:rsidRPr="009D1E3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3A038C"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предусмотренный </w:t>
            </w:r>
          </w:p>
          <w:p w:rsidR="003A038C" w:rsidRPr="009D1E3E" w:rsidRDefault="003A038C" w:rsidP="003A038C">
            <w:pPr>
              <w:tabs>
                <w:tab w:val="left" w:pos="3396"/>
              </w:tabs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3A038C" w:rsidRPr="009D1E3E" w:rsidRDefault="003A038C" w:rsidP="003A038C">
            <w:pPr>
              <w:tabs>
                <w:tab w:val="left" w:pos="3396"/>
              </w:tabs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3A038C" w:rsidRPr="009D1E3E" w:rsidRDefault="003A038C" w:rsidP="003A038C">
            <w:pPr>
              <w:tabs>
                <w:tab w:val="left" w:pos="3396"/>
              </w:tabs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3A038C" w:rsidRPr="009D1E3E" w:rsidRDefault="003A038C" w:rsidP="003A038C">
            <w:pPr>
              <w:tabs>
                <w:tab w:val="left" w:pos="3396"/>
              </w:tabs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A038C" w:rsidRPr="009D1E3E" w:rsidRDefault="003A038C" w:rsidP="003A038C">
            <w:pPr>
              <w:tabs>
                <w:tab w:val="left" w:pos="3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3A038C" w:rsidRPr="009D1E3E" w:rsidRDefault="003A038C" w:rsidP="003A038C">
            <w:pPr>
              <w:tabs>
                <w:tab w:val="left" w:pos="3396"/>
              </w:tabs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3A038C" w:rsidRPr="009D1E3E" w:rsidRDefault="003A038C" w:rsidP="003A0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E3E">
              <w:rPr>
                <w:rFonts w:ascii="Times New Roman" w:hAnsi="Times New Roman" w:cs="Times New Roman"/>
                <w:sz w:val="20"/>
                <w:szCs w:val="20"/>
              </w:rPr>
              <w:t xml:space="preserve"> от 28 апреля 2015 г. № 415</w:t>
            </w:r>
            <w:r w:rsidRPr="009D1E3E">
              <w:rPr>
                <w:sz w:val="20"/>
                <w:szCs w:val="20"/>
              </w:rPr>
              <w:t>».</w:t>
            </w:r>
          </w:p>
        </w:tc>
      </w:tr>
    </w:tbl>
    <w:p w:rsidR="001B1DD4" w:rsidRPr="003A038C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5277C4" w:rsidRDefault="005277C4" w:rsidP="003A03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8C" w:rsidRDefault="003A038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565D96" w:rsidRPr="00EC39B3" w:rsidRDefault="001B1DD4" w:rsidP="0056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сельсовет Акбулакского района Оренбургской области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3A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3A0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сельсовет Акбулакского района Оренбургской области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18BA"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03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r w:rsidR="003A038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объектов теплоснабжения  на территории 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A91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D9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</w:t>
      </w:r>
      <w:r w:rsidR="00A91E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3F6" w:rsidRPr="00EC39B3" w:rsidRDefault="001B1DD4" w:rsidP="003A0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</w:t>
      </w:r>
      <w:r w:rsidR="005143F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A91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3F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  <w:r w:rsidR="003A0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DD4" w:rsidRPr="00EC39B3" w:rsidRDefault="001B1DD4" w:rsidP="005143F6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5277C4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51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5143F6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</w:t>
      </w:r>
      <w:r w:rsidR="001414DB">
        <w:rPr>
          <w:rFonts w:ascii="Times New Roman" w:hAnsi="Times New Roman" w:cs="Times New Roman"/>
          <w:bCs/>
          <w:sz w:val="28"/>
          <w:szCs w:val="28"/>
        </w:rPr>
        <w:t>Заилечный</w:t>
      </w:r>
      <w:r w:rsidR="00A91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3F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5277C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95"/>
        <w:gridCol w:w="107"/>
        <w:gridCol w:w="3421"/>
        <w:gridCol w:w="107"/>
      </w:tblGrid>
      <w:tr w:rsidR="001B1DD4" w:rsidRPr="000A2501" w:rsidTr="005277C4">
        <w:trPr>
          <w:gridAfter w:val="1"/>
          <w:wAfter w:w="107" w:type="dxa"/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3A038C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B1DD4"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0A2501" w:rsidTr="005277C4">
        <w:trPr>
          <w:gridAfter w:val="1"/>
          <w:wAfter w:w="107" w:type="dxa"/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:rsidTr="005277C4">
        <w:trPr>
          <w:gridAfter w:val="1"/>
          <w:wAfter w:w="107" w:type="dxa"/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3A038C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277C4"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12" w:anchor="/document/71985198/entry/1000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</w:t>
              </w:r>
            </w:hyperlink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0A2501" w:rsidTr="00D139AF">
        <w:trPr>
          <w:trHeight w:val="12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Соблюдается  ли Порядок</w:t>
            </w:r>
          </w:p>
          <w:p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ликвидации аварийных ситуаций в системах теплоснабжения с учетом взаимодействия тепло-, электро-, топливо- и водоснабжающих </w:t>
            </w:r>
            <w:r w:rsidRPr="000A2501">
              <w:rPr>
                <w:sz w:val="28"/>
                <w:szCs w:val="28"/>
              </w:rPr>
              <w:lastRenderedPageBreak/>
              <w:t>организаций, потребителей тепловой энергии</w:t>
            </w:r>
          </w:p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14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277C4" w:rsidRPr="000A2501" w:rsidTr="005277C4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0A2501" w:rsidTr="005277C4">
        <w:trPr>
          <w:gridAfter w:val="1"/>
          <w:wAfter w:w="107" w:type="dxa"/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5277C4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Организована ли  наладка принадлежащих им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hyperlink r:id="rId13" w:anchor="/document/12177489/entry/201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5277C4">
        <w:trPr>
          <w:gridAfter w:val="1"/>
          <w:wAfter w:w="107" w:type="dxa"/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5277C4">
        <w:trPr>
          <w:gridAfter w:val="1"/>
          <w:wAfter w:w="107" w:type="dxa"/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4" w:anchor="/document/12177489/entry/200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N 190-ФЗ "О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5277C4">
        <w:trPr>
          <w:gridAfter w:val="1"/>
          <w:wAfter w:w="107" w:type="dxa"/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AF5644">
        <w:trPr>
          <w:gridAfter w:val="1"/>
          <w:wAfter w:w="107" w:type="dxa"/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:rsidTr="00AF5644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1DD4"/>
    <w:rsid w:val="00014ED3"/>
    <w:rsid w:val="000509BC"/>
    <w:rsid w:val="000A2501"/>
    <w:rsid w:val="000C5EB4"/>
    <w:rsid w:val="000F3A40"/>
    <w:rsid w:val="00115C92"/>
    <w:rsid w:val="0012295F"/>
    <w:rsid w:val="001414DB"/>
    <w:rsid w:val="001954E6"/>
    <w:rsid w:val="001B1DD4"/>
    <w:rsid w:val="00254267"/>
    <w:rsid w:val="0039467B"/>
    <w:rsid w:val="003A038C"/>
    <w:rsid w:val="003E6FA8"/>
    <w:rsid w:val="004238A0"/>
    <w:rsid w:val="00452EB2"/>
    <w:rsid w:val="00475A9C"/>
    <w:rsid w:val="00513D60"/>
    <w:rsid w:val="005143F6"/>
    <w:rsid w:val="005277C4"/>
    <w:rsid w:val="00541BA4"/>
    <w:rsid w:val="00565D96"/>
    <w:rsid w:val="005758CE"/>
    <w:rsid w:val="007B6B41"/>
    <w:rsid w:val="00915AE9"/>
    <w:rsid w:val="00A50B06"/>
    <w:rsid w:val="00A91E91"/>
    <w:rsid w:val="00AC6F23"/>
    <w:rsid w:val="00AF5644"/>
    <w:rsid w:val="00B54B20"/>
    <w:rsid w:val="00C00FF2"/>
    <w:rsid w:val="00C20B70"/>
    <w:rsid w:val="00C23069"/>
    <w:rsid w:val="00E018BA"/>
    <w:rsid w:val="00EF411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14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414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www.artemovsky66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ilechny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2022-02-21T06:34:00Z</cp:lastPrinted>
  <dcterms:created xsi:type="dcterms:W3CDTF">2022-02-21T06:09:00Z</dcterms:created>
  <dcterms:modified xsi:type="dcterms:W3CDTF">2022-02-21T06:34:00Z</dcterms:modified>
</cp:coreProperties>
</file>